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1D3146" w:rsidP="00D91C81">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E35BBB" w:rsidP="00E80A0B">
      <w:pPr>
        <w:spacing w:line="360" w:lineRule="auto"/>
        <w:jc w:val="center"/>
        <w:rPr>
          <w:b/>
          <w:u w:val="single"/>
        </w:rPr>
      </w:pPr>
      <w:r>
        <w:rPr>
          <w:b/>
          <w:u w:val="single"/>
        </w:rPr>
        <w:t xml:space="preserve">CONCURSO DE </w:t>
      </w:r>
      <w:proofErr w:type="gramStart"/>
      <w:r>
        <w:rPr>
          <w:b/>
          <w:u w:val="single"/>
        </w:rPr>
        <w:t>PRECIOS</w:t>
      </w:r>
      <w:r w:rsidR="004E10BF" w:rsidRPr="00D91C81">
        <w:rPr>
          <w:b/>
          <w:u w:val="single"/>
        </w:rPr>
        <w:t xml:space="preserve"> </w:t>
      </w:r>
      <w:r w:rsidR="00972B00" w:rsidRPr="00D91C81">
        <w:rPr>
          <w:b/>
          <w:u w:val="single"/>
        </w:rPr>
        <w:t xml:space="preserve"> </w:t>
      </w:r>
      <w:r w:rsidR="00EF5692" w:rsidRPr="00D91C81">
        <w:rPr>
          <w:b/>
          <w:u w:val="single"/>
        </w:rPr>
        <w:t>Nº</w:t>
      </w:r>
      <w:proofErr w:type="gramEnd"/>
      <w:r w:rsidR="00EF5692" w:rsidRPr="00D91C81">
        <w:rPr>
          <w:b/>
          <w:u w:val="single"/>
        </w:rPr>
        <w:t xml:space="preserve"> </w:t>
      </w:r>
      <w:r w:rsidR="00C87BF5">
        <w:rPr>
          <w:b/>
          <w:u w:val="single"/>
        </w:rPr>
        <w:t>27</w:t>
      </w:r>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C87BF5">
        <w:rPr>
          <w:b/>
          <w:u w:val="single"/>
        </w:rPr>
        <w:t>445</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E35BBB">
        <w:rPr>
          <w:b/>
        </w:rPr>
        <w:t>CONCURSO DE PRECIOS</w:t>
      </w:r>
      <w:r w:rsidRPr="00D91C81">
        <w:t xml:space="preserve"> para el día</w:t>
      </w:r>
      <w:r w:rsidR="00F43BD2" w:rsidRPr="00D91C81">
        <w:t xml:space="preserve"> </w:t>
      </w:r>
      <w:r w:rsidR="00D93E6D">
        <w:t>03</w:t>
      </w:r>
      <w:r w:rsidR="00030B78" w:rsidRPr="00D91C81">
        <w:t xml:space="preserve"> de </w:t>
      </w:r>
      <w:r w:rsidR="00D93E6D">
        <w:t>Abril</w:t>
      </w:r>
      <w:r w:rsidR="00FA5102" w:rsidRPr="00D91C81">
        <w:t xml:space="preserve"> </w:t>
      </w:r>
      <w:r w:rsidR="00DF43B3" w:rsidRPr="00D91C81">
        <w:t>de 202</w:t>
      </w:r>
      <w:r w:rsidR="00813DEE" w:rsidRPr="00D91C81">
        <w:t>4</w:t>
      </w:r>
      <w:r w:rsidR="00003D1C" w:rsidRPr="00D91C81">
        <w:t xml:space="preserve"> a las </w:t>
      </w:r>
      <w:r w:rsidR="00D93E6D">
        <w:t>10.00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D91C81" w:rsidRPr="0015637B">
        <w:rPr>
          <w:b/>
        </w:rPr>
        <w:t>"</w:t>
      </w:r>
      <w:r w:rsidR="00C87BF5">
        <w:rPr>
          <w:b/>
        </w:rPr>
        <w:t>PUNZONES PARA LABORATORIO</w:t>
      </w:r>
      <w:r w:rsidR="00D93E6D">
        <w:rPr>
          <w:b/>
        </w:rPr>
        <w:t>- SEGUNDO LLAMADO</w:t>
      </w:r>
      <w:r w:rsidR="00C87BF5">
        <w:rPr>
          <w:b/>
        </w:rPr>
        <w:t xml:space="preserve">” con destino a </w:t>
      </w:r>
      <w:r w:rsidR="00D91C81">
        <w:rPr>
          <w:b/>
        </w:rPr>
        <w:t>la Municipalidad de Trenque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C87BF5">
        <w:rPr>
          <w:b/>
        </w:rPr>
        <w:t>3579</w:t>
      </w:r>
      <w:r w:rsidR="00650828" w:rsidRPr="00D91C81">
        <w:rPr>
          <w:b/>
        </w:rPr>
        <w:t xml:space="preserve"> y anexo</w:t>
      </w:r>
      <w:r w:rsidR="00C064EA" w:rsidRPr="00D91C81">
        <w:rPr>
          <w:b/>
        </w:rPr>
        <w:t>,</w:t>
      </w:r>
      <w:r w:rsidR="001577E2" w:rsidRPr="00D91C81">
        <w:rPr>
          <w:b/>
        </w:rPr>
        <w:t xml:space="preserve"> </w:t>
      </w:r>
      <w:proofErr w:type="gramStart"/>
      <w:r w:rsidRPr="00D91C81">
        <w:t xml:space="preserve">que </w:t>
      </w:r>
      <w:r w:rsidR="006A7597" w:rsidRPr="00D91C81">
        <w:t xml:space="preserve"> se</w:t>
      </w:r>
      <w:proofErr w:type="gramEnd"/>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8"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hs</w:t>
      </w:r>
      <w:r w:rsidR="00813DEE" w:rsidRPr="00D91C81">
        <w:t>.</w:t>
      </w:r>
    </w:p>
    <w:p w:rsidR="004C0563" w:rsidRPr="00D91C81" w:rsidRDefault="004C0563" w:rsidP="00B05D2C">
      <w:pPr>
        <w:tabs>
          <w:tab w:val="left" w:pos="7307"/>
        </w:tabs>
        <w:spacing w:line="360" w:lineRule="auto"/>
        <w:jc w:val="both"/>
        <w:rPr>
          <w:b/>
          <w:u w:val="single"/>
        </w:rPr>
      </w:pPr>
    </w:p>
    <w:p w:rsidR="00BD50B4" w:rsidRPr="00D91C81" w:rsidRDefault="00B05D2C" w:rsidP="00B05D2C">
      <w:pPr>
        <w:tabs>
          <w:tab w:val="left" w:pos="7307"/>
        </w:tabs>
        <w:spacing w:line="360" w:lineRule="auto"/>
        <w:jc w:val="both"/>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w:t>
      </w:r>
    </w:p>
    <w:p w:rsidR="00F11905" w:rsidRPr="00D91C81" w:rsidRDefault="00BD50B4" w:rsidP="00B05D2C">
      <w:pPr>
        <w:tabs>
          <w:tab w:val="left" w:pos="7307"/>
        </w:tabs>
        <w:spacing w:line="360" w:lineRule="auto"/>
        <w:jc w:val="both"/>
        <w:rPr>
          <w:noProof/>
          <w:lang w:val="es-AR" w:eastAsia="es-AR"/>
        </w:rPr>
      </w:pPr>
      <w:r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articulo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r w:rsidR="00550809">
        <w:rPr>
          <w:b/>
          <w:i/>
        </w:rPr>
        <w:t xml:space="preserve"> </w:t>
      </w:r>
      <w:r w:rsidRPr="00D91C81">
        <w:rPr>
          <w:b/>
          <w:i/>
        </w:rPr>
        <w:t>Se tomará en cuenta el valor expresado en letras y en valor pesos argentinos</w:t>
      </w:r>
      <w:r w:rsidR="00D76656" w:rsidRPr="00D91C81">
        <w:rPr>
          <w:b/>
          <w:i/>
        </w:rPr>
        <w:t xml:space="preserve"> moneda nacional de curso legal.</w:t>
      </w:r>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numero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1572DE" w:rsidRPr="00D91C81" w:rsidRDefault="001572DE" w:rsidP="00550809">
      <w:pPr>
        <w:tabs>
          <w:tab w:val="left" w:pos="7307"/>
        </w:tabs>
        <w:spacing w:line="360" w:lineRule="auto"/>
        <w:ind w:left="360"/>
        <w:jc w:val="both"/>
      </w:pPr>
      <w:r w:rsidRPr="00D91C81">
        <w:t>e)- Con seguro de caución, mediante pólizas aprobadas por la Superintendencia de Seguros de la Nación dependiente de la subsecretaria de Servicios Financieros de la Secretaria de Hacienda del Ministerio de Economía.</w:t>
      </w:r>
      <w:r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lastRenderedPageBreak/>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lastRenderedPageBreak/>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RECHAZO DE OFERTAS: La Municipalidad se reserva el derecho de aceptar la oferta más conveniente o rechazar todas,</w:t>
      </w:r>
      <w:r w:rsidR="00550809">
        <w:t xml:space="preserve"> </w:t>
      </w:r>
      <w:r w:rsidR="00066EC6" w:rsidRPr="00D91C81">
        <w:t>sin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550809" w:rsidRPr="00DA29AA" w:rsidRDefault="00066EC6" w:rsidP="00E06B63">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F6309E" w:rsidRDefault="00066EC6" w:rsidP="00E06B63">
      <w:pPr>
        <w:tabs>
          <w:tab w:val="left" w:pos="7307"/>
        </w:tabs>
        <w:spacing w:line="360" w:lineRule="auto"/>
        <w:jc w:val="both"/>
      </w:pP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6A7597" w:rsidRPr="00D91C81"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DD6BDE">
        <w:t xml:space="preserve"> Deberá presentar fecha estimada de entrega del producto; </w:t>
      </w:r>
      <w:r w:rsidR="006A7597" w:rsidRPr="00D91C81">
        <w:t>(luego de la fecha mencionada), sufrirá la penalización dispuesta en el Art.6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r w:rsidR="00D93E6D">
        <w:t>Laboratorio Municipal</w:t>
      </w:r>
      <w:bookmarkStart w:id="0" w:name="_GoBack"/>
      <w:bookmarkEnd w:id="0"/>
    </w:p>
    <w:p w:rsidR="00536995" w:rsidRDefault="007E78E4" w:rsidP="00D15653">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9" w:history="1">
        <w:r w:rsidR="00D91C81" w:rsidRPr="00461557">
          <w:rPr>
            <w:rStyle w:val="Hipervnculo"/>
          </w:rPr>
          <w:t>www.hcd.trenquelauquen.com</w:t>
        </w:r>
      </w:hyperlink>
      <w:r w:rsidR="00D15653" w:rsidRPr="00D91C81">
        <w:rPr>
          <w:color w:val="000000"/>
        </w:rPr>
        <w:t>)</w:t>
      </w:r>
    </w:p>
    <w:p w:rsidR="00C87BF5" w:rsidRDefault="00C87BF5" w:rsidP="00C87BF5">
      <w:pPr>
        <w:pStyle w:val="NormalWeb"/>
        <w:ind w:left="720"/>
        <w:rPr>
          <w:color w:val="000000"/>
        </w:rPr>
      </w:pPr>
    </w:p>
    <w:p w:rsidR="00C87BF5" w:rsidRDefault="00C87BF5" w:rsidP="00C87BF5">
      <w:pPr>
        <w:pStyle w:val="NormalWeb"/>
        <w:ind w:left="720"/>
        <w:rPr>
          <w:color w:val="000000"/>
        </w:rPr>
      </w:pPr>
    </w:p>
    <w:p w:rsidR="00D91C81" w:rsidRPr="00C87BF5" w:rsidRDefault="00D91C81" w:rsidP="00C87BF5">
      <w:pPr>
        <w:pStyle w:val="NormalWeb"/>
        <w:ind w:left="720"/>
        <w:jc w:val="center"/>
        <w:rPr>
          <w:b/>
          <w:color w:val="000000"/>
          <w:u w:val="single"/>
        </w:rPr>
      </w:pPr>
      <w:r w:rsidRPr="00C87BF5">
        <w:rPr>
          <w:b/>
          <w:color w:val="000000"/>
          <w:u w:val="single"/>
        </w:rPr>
        <w:t xml:space="preserve">Anexo </w:t>
      </w:r>
      <w:r w:rsidR="004A0855" w:rsidRPr="00C87BF5">
        <w:rPr>
          <w:b/>
          <w:color w:val="000000"/>
          <w:u w:val="single"/>
        </w:rPr>
        <w:t>I</w:t>
      </w:r>
    </w:p>
    <w:p w:rsidR="00C87BF5" w:rsidRDefault="00C87BF5" w:rsidP="00C87BF5">
      <w:pPr>
        <w:pStyle w:val="NormalWeb"/>
        <w:ind w:left="720"/>
        <w:jc w:val="center"/>
        <w:rPr>
          <w:color w:val="000000"/>
        </w:rPr>
      </w:pPr>
    </w:p>
    <w:tbl>
      <w:tblPr>
        <w:tblStyle w:val="Tablaconcuadrcula"/>
        <w:tblW w:w="0" w:type="auto"/>
        <w:tblInd w:w="720" w:type="dxa"/>
        <w:tblLook w:val="04A0" w:firstRow="1" w:lastRow="0" w:firstColumn="1" w:lastColumn="0" w:noHBand="0" w:noVBand="1"/>
      </w:tblPr>
      <w:tblGrid>
        <w:gridCol w:w="992"/>
        <w:gridCol w:w="5103"/>
        <w:gridCol w:w="986"/>
      </w:tblGrid>
      <w:tr w:rsidR="00C87BF5" w:rsidTr="00C87BF5">
        <w:tc>
          <w:tcPr>
            <w:tcW w:w="992" w:type="dxa"/>
          </w:tcPr>
          <w:p w:rsidR="00C87BF5" w:rsidRDefault="00C87BF5" w:rsidP="00C87BF5">
            <w:pPr>
              <w:pStyle w:val="NormalWeb"/>
              <w:jc w:val="center"/>
              <w:rPr>
                <w:color w:val="000000"/>
              </w:rPr>
            </w:pPr>
            <w:proofErr w:type="spellStart"/>
            <w:r>
              <w:rPr>
                <w:color w:val="000000"/>
              </w:rPr>
              <w:t>Cant</w:t>
            </w:r>
            <w:proofErr w:type="spellEnd"/>
            <w:r>
              <w:rPr>
                <w:color w:val="000000"/>
              </w:rPr>
              <w:t>. Nº</w:t>
            </w:r>
          </w:p>
        </w:tc>
        <w:tc>
          <w:tcPr>
            <w:tcW w:w="5103" w:type="dxa"/>
          </w:tcPr>
          <w:p w:rsidR="00C87BF5" w:rsidRDefault="00C87BF5" w:rsidP="00C87BF5">
            <w:pPr>
              <w:pStyle w:val="NormalWeb"/>
              <w:jc w:val="center"/>
              <w:rPr>
                <w:color w:val="000000"/>
              </w:rPr>
            </w:pPr>
            <w:r>
              <w:rPr>
                <w:color w:val="000000"/>
              </w:rPr>
              <w:t xml:space="preserve">Descripción </w:t>
            </w:r>
          </w:p>
        </w:tc>
        <w:tc>
          <w:tcPr>
            <w:tcW w:w="986" w:type="dxa"/>
          </w:tcPr>
          <w:p w:rsidR="00C87BF5" w:rsidRDefault="00C87BF5" w:rsidP="00C87BF5">
            <w:pPr>
              <w:pStyle w:val="NormalWeb"/>
              <w:jc w:val="center"/>
              <w:rPr>
                <w:color w:val="000000"/>
              </w:rPr>
            </w:pPr>
            <w:r>
              <w:rPr>
                <w:color w:val="000000"/>
              </w:rPr>
              <w:t>$</w:t>
            </w:r>
          </w:p>
        </w:tc>
      </w:tr>
      <w:tr w:rsidR="00C87BF5" w:rsidTr="00C87BF5">
        <w:tc>
          <w:tcPr>
            <w:tcW w:w="992" w:type="dxa"/>
          </w:tcPr>
          <w:p w:rsidR="00C87BF5" w:rsidRDefault="00C87BF5" w:rsidP="00C87BF5">
            <w:pPr>
              <w:pStyle w:val="NormalWeb"/>
              <w:jc w:val="center"/>
              <w:rPr>
                <w:color w:val="000000"/>
              </w:rPr>
            </w:pPr>
            <w:r>
              <w:rPr>
                <w:color w:val="000000"/>
              </w:rPr>
              <w:t>10</w:t>
            </w:r>
          </w:p>
        </w:tc>
        <w:tc>
          <w:tcPr>
            <w:tcW w:w="5103" w:type="dxa"/>
          </w:tcPr>
          <w:p w:rsidR="00C87BF5" w:rsidRDefault="00C87BF5" w:rsidP="00C87BF5">
            <w:pPr>
              <w:pStyle w:val="NormalWeb"/>
              <w:rPr>
                <w:color w:val="000000"/>
              </w:rPr>
            </w:pPr>
            <w:r>
              <w:rPr>
                <w:color w:val="000000"/>
              </w:rPr>
              <w:t>Juego completo de punzones de re redondos EU B (inferior superior- matriz) de 6MM cóncavos ranurados.</w:t>
            </w:r>
          </w:p>
        </w:tc>
        <w:tc>
          <w:tcPr>
            <w:tcW w:w="986" w:type="dxa"/>
          </w:tcPr>
          <w:p w:rsidR="00C87BF5" w:rsidRDefault="00C87BF5" w:rsidP="00C87BF5">
            <w:pPr>
              <w:pStyle w:val="NormalWeb"/>
              <w:jc w:val="center"/>
              <w:rPr>
                <w:color w:val="000000"/>
              </w:rPr>
            </w:pPr>
            <w:r>
              <w:rPr>
                <w:color w:val="000000"/>
              </w:rPr>
              <w:t>-</w:t>
            </w:r>
          </w:p>
        </w:tc>
      </w:tr>
      <w:tr w:rsidR="00C87BF5" w:rsidTr="00C87BF5">
        <w:tc>
          <w:tcPr>
            <w:tcW w:w="992" w:type="dxa"/>
          </w:tcPr>
          <w:p w:rsidR="00C87BF5" w:rsidRDefault="00C87BF5" w:rsidP="00C87BF5">
            <w:pPr>
              <w:pStyle w:val="NormalWeb"/>
              <w:jc w:val="center"/>
              <w:rPr>
                <w:color w:val="000000"/>
              </w:rPr>
            </w:pPr>
            <w:r>
              <w:rPr>
                <w:color w:val="000000"/>
              </w:rPr>
              <w:t>10</w:t>
            </w:r>
          </w:p>
        </w:tc>
        <w:tc>
          <w:tcPr>
            <w:tcW w:w="5103" w:type="dxa"/>
          </w:tcPr>
          <w:p w:rsidR="00C87BF5" w:rsidRDefault="00C87BF5" w:rsidP="00C87BF5">
            <w:pPr>
              <w:pStyle w:val="NormalWeb"/>
              <w:jc w:val="center"/>
              <w:rPr>
                <w:color w:val="000000"/>
              </w:rPr>
            </w:pPr>
            <w:r>
              <w:rPr>
                <w:color w:val="000000"/>
              </w:rPr>
              <w:t>Juego completo de punzones de re redondos EU B (inferior superior- matriz) de 8MM cóncavos ranurados</w:t>
            </w:r>
          </w:p>
        </w:tc>
        <w:tc>
          <w:tcPr>
            <w:tcW w:w="986" w:type="dxa"/>
          </w:tcPr>
          <w:p w:rsidR="00C87BF5" w:rsidRDefault="00C87BF5" w:rsidP="00C87BF5">
            <w:pPr>
              <w:pStyle w:val="NormalWeb"/>
              <w:jc w:val="center"/>
              <w:rPr>
                <w:color w:val="000000"/>
              </w:rPr>
            </w:pPr>
            <w:r>
              <w:rPr>
                <w:color w:val="000000"/>
              </w:rPr>
              <w:t>-</w:t>
            </w:r>
          </w:p>
        </w:tc>
      </w:tr>
      <w:tr w:rsidR="00C87BF5" w:rsidTr="00C87BF5">
        <w:tc>
          <w:tcPr>
            <w:tcW w:w="992" w:type="dxa"/>
          </w:tcPr>
          <w:p w:rsidR="00C87BF5" w:rsidRDefault="00C87BF5" w:rsidP="00C87BF5">
            <w:pPr>
              <w:pStyle w:val="NormalWeb"/>
              <w:jc w:val="center"/>
              <w:rPr>
                <w:color w:val="000000"/>
              </w:rPr>
            </w:pPr>
            <w:r>
              <w:rPr>
                <w:color w:val="000000"/>
              </w:rPr>
              <w:t>10</w:t>
            </w:r>
          </w:p>
        </w:tc>
        <w:tc>
          <w:tcPr>
            <w:tcW w:w="5103" w:type="dxa"/>
          </w:tcPr>
          <w:p w:rsidR="00C87BF5" w:rsidRDefault="00C87BF5" w:rsidP="00C87BF5">
            <w:pPr>
              <w:pStyle w:val="NormalWeb"/>
              <w:jc w:val="center"/>
              <w:rPr>
                <w:color w:val="000000"/>
              </w:rPr>
            </w:pPr>
            <w:r>
              <w:rPr>
                <w:color w:val="000000"/>
              </w:rPr>
              <w:t>Juego completo de punzones de re redondos EU B (inferior superior- matriz) de 12MM cóncavos ranurados</w:t>
            </w:r>
          </w:p>
        </w:tc>
        <w:tc>
          <w:tcPr>
            <w:tcW w:w="986" w:type="dxa"/>
          </w:tcPr>
          <w:p w:rsidR="00C87BF5" w:rsidRDefault="00C87BF5" w:rsidP="00C87BF5">
            <w:pPr>
              <w:pStyle w:val="NormalWeb"/>
              <w:jc w:val="center"/>
              <w:rPr>
                <w:color w:val="000000"/>
              </w:rPr>
            </w:pPr>
            <w:r>
              <w:rPr>
                <w:color w:val="000000"/>
              </w:rPr>
              <w:t>-</w:t>
            </w:r>
          </w:p>
        </w:tc>
      </w:tr>
    </w:tbl>
    <w:p w:rsidR="00DA29AA" w:rsidRDefault="00DA29AA" w:rsidP="00C87BF5">
      <w:pPr>
        <w:rPr>
          <w:u w:val="single"/>
        </w:rPr>
      </w:pPr>
    </w:p>
    <w:p w:rsidR="00DA29AA" w:rsidRDefault="00DA29AA" w:rsidP="00D91C81">
      <w:pPr>
        <w:jc w:val="center"/>
        <w:rPr>
          <w:u w:val="single"/>
        </w:rPr>
      </w:pPr>
    </w:p>
    <w:p w:rsidR="00DA29AA" w:rsidRDefault="00DA29AA" w:rsidP="00C87BF5">
      <w:pPr>
        <w:rPr>
          <w:u w:val="single"/>
        </w:rPr>
      </w:pPr>
    </w:p>
    <w:p w:rsidR="00102CB1" w:rsidRDefault="00C87BF5" w:rsidP="00C87BF5">
      <w:pPr>
        <w:jc w:val="center"/>
        <w:rPr>
          <w:u w:val="single"/>
        </w:rPr>
      </w:pPr>
      <w:r w:rsidRPr="00550809">
        <w:rPr>
          <w:u w:val="single"/>
        </w:rPr>
        <w:t xml:space="preserve">*Los precios deben cotizarse en la planilla </w:t>
      </w:r>
      <w:r>
        <w:rPr>
          <w:u w:val="single"/>
        </w:rPr>
        <w:t>correspondiente para su valides.</w:t>
      </w:r>
    </w:p>
    <w:sectPr w:rsidR="00102CB1"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F8" w:rsidRDefault="00A23EF8">
      <w:r>
        <w:separator/>
      </w:r>
    </w:p>
  </w:endnote>
  <w:endnote w:type="continuationSeparator" w:id="0">
    <w:p w:rsidR="00A23EF8" w:rsidRDefault="00A2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A29AA" w:rsidP="00DA29AA">
    <w:pPr>
      <w:pStyle w:val="Piedepgina"/>
    </w:pPr>
    <w:r>
      <w:t xml:space="preserve">                                                                                                            Leandro </w:t>
    </w:r>
    <w:r w:rsidR="003951A2">
      <w:t>Concepción</w:t>
    </w:r>
  </w:p>
  <w:p w:rsidR="00DA29AA" w:rsidRDefault="00DA29AA" w:rsidP="00DA29AA">
    <w:pPr>
      <w:pStyle w:val="Piedepgina"/>
    </w:pPr>
    <w: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F8" w:rsidRDefault="00A23EF8">
      <w:r>
        <w:separator/>
      </w:r>
    </w:p>
  </w:footnote>
  <w:footnote w:type="continuationSeparator" w:id="0">
    <w:p w:rsidR="00A23EF8" w:rsidRDefault="00A23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A29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B6A0EBE" wp14:editId="3EC46F02">
          <wp:simplePos x="0" y="0"/>
          <wp:positionH relativeFrom="column">
            <wp:posOffset>-733425</wp:posOffset>
          </wp:positionH>
          <wp:positionV relativeFrom="paragraph">
            <wp:posOffset>-229235</wp:posOffset>
          </wp:positionV>
          <wp:extent cx="2057400" cy="843280"/>
          <wp:effectExtent l="19050" t="0" r="0" b="0"/>
          <wp:wrapThrough wrapText="bothSides">
            <wp:wrapPolygon edited="0">
              <wp:start x="-200" y="0"/>
              <wp:lineTo x="-200" y="20982"/>
              <wp:lineTo x="21600" y="20982"/>
              <wp:lineTo x="21600" y="0"/>
              <wp:lineTo x="-200" y="0"/>
            </wp:wrapPolygon>
          </wp:wrapThrough>
          <wp:docPr id="3" name="Imagen 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96A99"/>
    <w:rsid w:val="00097308"/>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2CB1"/>
    <w:rsid w:val="001038DA"/>
    <w:rsid w:val="00103DBE"/>
    <w:rsid w:val="00107D0F"/>
    <w:rsid w:val="00117501"/>
    <w:rsid w:val="00127452"/>
    <w:rsid w:val="00127A0B"/>
    <w:rsid w:val="001306A9"/>
    <w:rsid w:val="001379FF"/>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51A2"/>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2F0A"/>
    <w:rsid w:val="004166A3"/>
    <w:rsid w:val="0042146F"/>
    <w:rsid w:val="0042245E"/>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09"/>
    <w:rsid w:val="00550854"/>
    <w:rsid w:val="00553357"/>
    <w:rsid w:val="0055418A"/>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2B96"/>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D7EB5"/>
    <w:rsid w:val="006E5311"/>
    <w:rsid w:val="006E61C9"/>
    <w:rsid w:val="006E6D45"/>
    <w:rsid w:val="00715A20"/>
    <w:rsid w:val="007229F3"/>
    <w:rsid w:val="007240FC"/>
    <w:rsid w:val="00725102"/>
    <w:rsid w:val="00731E19"/>
    <w:rsid w:val="00733590"/>
    <w:rsid w:val="0073674A"/>
    <w:rsid w:val="00740A36"/>
    <w:rsid w:val="00745259"/>
    <w:rsid w:val="00745B49"/>
    <w:rsid w:val="00754B0B"/>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5F00"/>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3EF8"/>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5C70"/>
    <w:rsid w:val="00C6630E"/>
    <w:rsid w:val="00C7003E"/>
    <w:rsid w:val="00C72881"/>
    <w:rsid w:val="00C76EE7"/>
    <w:rsid w:val="00C77EB4"/>
    <w:rsid w:val="00C87BBE"/>
    <w:rsid w:val="00C87BF5"/>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070C2"/>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1C81"/>
    <w:rsid w:val="00D93E6D"/>
    <w:rsid w:val="00D9614F"/>
    <w:rsid w:val="00D97164"/>
    <w:rsid w:val="00DA0548"/>
    <w:rsid w:val="00DA0AC0"/>
    <w:rsid w:val="00DA29AA"/>
    <w:rsid w:val="00DA3772"/>
    <w:rsid w:val="00DB0CCE"/>
    <w:rsid w:val="00DB1724"/>
    <w:rsid w:val="00DB583E"/>
    <w:rsid w:val="00DB69C5"/>
    <w:rsid w:val="00DB75DD"/>
    <w:rsid w:val="00DC10E5"/>
    <w:rsid w:val="00DC3715"/>
    <w:rsid w:val="00DC41C2"/>
    <w:rsid w:val="00DD1EA5"/>
    <w:rsid w:val="00DD63C2"/>
    <w:rsid w:val="00DD6BDE"/>
    <w:rsid w:val="00DF43B3"/>
    <w:rsid w:val="00DF6025"/>
    <w:rsid w:val="00E03667"/>
    <w:rsid w:val="00E03AB2"/>
    <w:rsid w:val="00E06B63"/>
    <w:rsid w:val="00E07BCE"/>
    <w:rsid w:val="00E11D2E"/>
    <w:rsid w:val="00E12C29"/>
    <w:rsid w:val="00E252E6"/>
    <w:rsid w:val="00E35BBB"/>
    <w:rsid w:val="00E40FC5"/>
    <w:rsid w:val="00E421A7"/>
    <w:rsid w:val="00E44972"/>
    <w:rsid w:val="00E451B7"/>
    <w:rsid w:val="00E454A7"/>
    <w:rsid w:val="00E538D4"/>
    <w:rsid w:val="00E554B6"/>
    <w:rsid w:val="00E56097"/>
    <w:rsid w:val="00E619C2"/>
    <w:rsid w:val="00E633FB"/>
    <w:rsid w:val="00E74AB1"/>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2F7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5B6DF58"/>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 w:type="table" w:styleId="Tablaconcuadrcula">
    <w:name w:val="Table Grid"/>
    <w:basedOn w:val="Tablanormal"/>
    <w:rsid w:val="00C8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17604675">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6816-06C1-404D-8B6F-6B27313A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8835</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8</cp:revision>
  <cp:lastPrinted>2024-03-06T13:22:00Z</cp:lastPrinted>
  <dcterms:created xsi:type="dcterms:W3CDTF">2024-03-01T11:30:00Z</dcterms:created>
  <dcterms:modified xsi:type="dcterms:W3CDTF">2024-03-20T10:59:00Z</dcterms:modified>
</cp:coreProperties>
</file>