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20" w:rsidRDefault="00177920" w:rsidP="00177920">
      <w:pPr>
        <w:pStyle w:val="Textosinformato"/>
        <w:jc w:val="center"/>
        <w:rPr>
          <w:rFonts w:ascii="Arial" w:hAnsi="Arial"/>
          <w:b/>
          <w:sz w:val="36"/>
          <w:u w:val="single"/>
        </w:rPr>
      </w:pPr>
      <w:r>
        <w:rPr>
          <w:rFonts w:ascii="Arial" w:hAnsi="Arial"/>
          <w:b/>
          <w:sz w:val="36"/>
          <w:u w:val="single"/>
        </w:rPr>
        <w:t>ANEXO I</w:t>
      </w:r>
    </w:p>
    <w:p w:rsidR="00177920" w:rsidRDefault="00177920" w:rsidP="00177920">
      <w:pPr>
        <w:pStyle w:val="Textosinformato"/>
        <w:jc w:val="center"/>
        <w:rPr>
          <w:rFonts w:ascii="Arial" w:hAnsi="Arial"/>
          <w:b/>
          <w:sz w:val="36"/>
          <w:u w:val="single"/>
        </w:rPr>
      </w:pPr>
    </w:p>
    <w:p w:rsidR="00177920" w:rsidRDefault="00177920" w:rsidP="00177920">
      <w:pPr>
        <w:pStyle w:val="Textosinformato"/>
        <w:jc w:val="center"/>
        <w:rPr>
          <w:rFonts w:ascii="Arial" w:hAnsi="Arial"/>
        </w:rPr>
      </w:pPr>
    </w:p>
    <w:p w:rsidR="00177920" w:rsidRDefault="00BA0F5B" w:rsidP="00177920">
      <w:pPr>
        <w:pStyle w:val="Textosinformato"/>
        <w:jc w:val="center"/>
        <w:rPr>
          <w:rFonts w:ascii="Arial" w:hAnsi="Arial"/>
          <w:b/>
          <w:u w:val="single"/>
        </w:rPr>
      </w:pPr>
      <w:r>
        <w:rPr>
          <w:rFonts w:ascii="Arial" w:hAnsi="Arial"/>
          <w:b/>
          <w:u w:val="single"/>
        </w:rPr>
        <w:t xml:space="preserve">DE </w:t>
      </w:r>
      <w:r w:rsidR="00177920">
        <w:rPr>
          <w:rFonts w:ascii="Arial" w:hAnsi="Arial"/>
          <w:b/>
          <w:u w:val="single"/>
        </w:rPr>
        <w:t>ESPECIFICACIONES TECNICAS</w:t>
      </w:r>
    </w:p>
    <w:p w:rsidR="00177920" w:rsidRDefault="00177920" w:rsidP="00177920">
      <w:pPr>
        <w:pStyle w:val="Textosinformato"/>
        <w:tabs>
          <w:tab w:val="left" w:pos="7000"/>
        </w:tabs>
        <w:jc w:val="center"/>
        <w:rPr>
          <w:rFonts w:ascii="Arial" w:hAnsi="Arial"/>
          <w:b/>
          <w:u w:val="single"/>
        </w:rPr>
      </w:pPr>
    </w:p>
    <w:p w:rsidR="00177920" w:rsidRPr="00D6326F" w:rsidRDefault="00177920" w:rsidP="00177920">
      <w:pPr>
        <w:pStyle w:val="Textosinformato"/>
        <w:tabs>
          <w:tab w:val="left" w:pos="7000"/>
        </w:tabs>
        <w:jc w:val="center"/>
        <w:rPr>
          <w:rFonts w:ascii="Arial" w:hAnsi="Arial"/>
          <w:b/>
          <w:u w:val="single"/>
        </w:rPr>
      </w:pPr>
    </w:p>
    <w:p w:rsidR="00BD03D1" w:rsidRDefault="00177920" w:rsidP="00177920">
      <w:pPr>
        <w:pStyle w:val="Textosinformato"/>
        <w:tabs>
          <w:tab w:val="left" w:pos="7000"/>
        </w:tabs>
        <w:jc w:val="center"/>
        <w:rPr>
          <w:rFonts w:ascii="Arial" w:hAnsi="Arial" w:cs="Arial"/>
          <w:b/>
          <w:u w:val="single"/>
        </w:rPr>
      </w:pPr>
      <w:r w:rsidRPr="004A51FB">
        <w:rPr>
          <w:rFonts w:ascii="Arial" w:hAnsi="Arial" w:cs="Arial"/>
          <w:b/>
          <w:u w:val="single"/>
        </w:rPr>
        <w:t>“</w:t>
      </w:r>
      <w:r w:rsidR="00BD03D1">
        <w:rPr>
          <w:rFonts w:ascii="Arial" w:hAnsi="Arial" w:cs="Arial"/>
          <w:b/>
          <w:u w:val="single"/>
        </w:rPr>
        <w:t xml:space="preserve">Mejoras en </w:t>
      </w:r>
      <w:r w:rsidR="009C7AE7">
        <w:rPr>
          <w:rFonts w:ascii="Arial" w:hAnsi="Arial" w:cs="Arial"/>
          <w:b/>
          <w:u w:val="single"/>
        </w:rPr>
        <w:t>Zona Industrial Planificada</w:t>
      </w:r>
      <w:r w:rsidR="00BD03D1">
        <w:rPr>
          <w:rFonts w:ascii="Arial" w:hAnsi="Arial" w:cs="Arial"/>
          <w:b/>
          <w:u w:val="single"/>
        </w:rPr>
        <w:t xml:space="preserve"> - </w:t>
      </w:r>
    </w:p>
    <w:p w:rsidR="00177920" w:rsidRPr="004A51FB" w:rsidRDefault="00957D05" w:rsidP="00177920">
      <w:pPr>
        <w:pStyle w:val="Textosinformato"/>
        <w:tabs>
          <w:tab w:val="left" w:pos="7000"/>
        </w:tabs>
        <w:jc w:val="center"/>
        <w:rPr>
          <w:rFonts w:ascii="Arial" w:hAnsi="Arial"/>
          <w:b/>
          <w:u w:val="single"/>
        </w:rPr>
      </w:pPr>
      <w:r>
        <w:rPr>
          <w:rFonts w:ascii="Arial" w:hAnsi="Arial" w:cs="Arial"/>
          <w:b/>
          <w:u w:val="single"/>
        </w:rPr>
        <w:t>Puesta en Valor del Alumbrado P</w:t>
      </w:r>
      <w:r w:rsidRPr="00957D05">
        <w:rPr>
          <w:rFonts w:ascii="Arial" w:hAnsi="Arial" w:cs="Arial"/>
          <w:b/>
          <w:u w:val="single"/>
        </w:rPr>
        <w:t>úblico</w:t>
      </w:r>
      <w:r w:rsidR="00177920" w:rsidRPr="00957D05">
        <w:rPr>
          <w:rFonts w:ascii="Arial" w:hAnsi="Arial" w:cs="Arial"/>
          <w:b/>
          <w:u w:val="single"/>
        </w:rPr>
        <w:t>”</w:t>
      </w:r>
    </w:p>
    <w:p w:rsidR="00177920" w:rsidRDefault="00177920" w:rsidP="00177920">
      <w:pPr>
        <w:pStyle w:val="Textosinformato"/>
        <w:jc w:val="both"/>
        <w:rPr>
          <w:rFonts w:ascii="Arial" w:hAnsi="Arial"/>
        </w:rPr>
      </w:pPr>
    </w:p>
    <w:p w:rsidR="00177920" w:rsidRDefault="00177920" w:rsidP="00177920">
      <w:pPr>
        <w:pStyle w:val="Textosinformato"/>
        <w:rPr>
          <w:rFonts w:ascii="Times New Roman" w:hAnsi="Times New Roman"/>
          <w:b/>
          <w:sz w:val="22"/>
          <w:szCs w:val="22"/>
          <w:u w:val="single"/>
          <w:lang w:val="es-AR"/>
        </w:rPr>
      </w:pPr>
    </w:p>
    <w:p w:rsidR="003E08BC" w:rsidRDefault="003E08BC" w:rsidP="00177920">
      <w:pPr>
        <w:pStyle w:val="Textosinformato"/>
        <w:rPr>
          <w:rFonts w:ascii="Arial" w:hAnsi="Arial" w:cs="Arial"/>
          <w:b/>
          <w:u w:val="single"/>
          <w:lang w:val="es-AR"/>
        </w:rPr>
      </w:pPr>
      <w:r>
        <w:rPr>
          <w:rFonts w:ascii="Arial" w:hAnsi="Arial" w:cs="Arial"/>
          <w:b/>
          <w:u w:val="single"/>
          <w:lang w:val="es-AR"/>
        </w:rPr>
        <w:t>INDICE</w:t>
      </w:r>
    </w:p>
    <w:p w:rsidR="003E08BC" w:rsidRDefault="003E08BC" w:rsidP="003E08BC">
      <w:pPr>
        <w:pStyle w:val="Textosinformato"/>
        <w:rPr>
          <w:rFonts w:ascii="Arial" w:hAnsi="Arial" w:cs="Arial"/>
          <w:b/>
          <w:u w:val="single"/>
          <w:lang w:val="es-AR"/>
        </w:rPr>
      </w:pPr>
    </w:p>
    <w:p w:rsidR="003E08BC" w:rsidRPr="003E08BC" w:rsidRDefault="003E08BC" w:rsidP="003E08BC">
      <w:pPr>
        <w:pStyle w:val="Textosinformato"/>
        <w:tabs>
          <w:tab w:val="left" w:pos="142"/>
          <w:tab w:val="left" w:pos="6663"/>
        </w:tabs>
        <w:rPr>
          <w:rFonts w:ascii="Arial" w:hAnsi="Arial" w:cs="Arial"/>
          <w:b/>
          <w:lang w:val="es-AR"/>
        </w:rPr>
      </w:pPr>
      <w:r w:rsidRPr="003E08BC">
        <w:rPr>
          <w:rFonts w:ascii="Arial" w:hAnsi="Arial" w:cs="Arial"/>
          <w:b/>
          <w:lang w:val="es-AR"/>
        </w:rPr>
        <w:t>Ítem</w:t>
      </w:r>
      <w:r>
        <w:rPr>
          <w:rFonts w:ascii="Arial" w:hAnsi="Arial" w:cs="Arial"/>
          <w:b/>
          <w:lang w:val="es-AR"/>
        </w:rPr>
        <w:tab/>
        <w:t>Pagina</w:t>
      </w:r>
    </w:p>
    <w:p w:rsidR="003E08BC" w:rsidRPr="003E08BC" w:rsidRDefault="003E08BC" w:rsidP="003E08BC">
      <w:pPr>
        <w:pStyle w:val="Textosinformato"/>
        <w:tabs>
          <w:tab w:val="left" w:pos="284"/>
          <w:tab w:val="left" w:pos="6663"/>
        </w:tabs>
        <w:rPr>
          <w:rFonts w:ascii="Arial" w:hAnsi="Arial" w:cs="Arial"/>
          <w:b/>
          <w:lang w:val="es-AR"/>
        </w:rPr>
      </w:pPr>
    </w:p>
    <w:p w:rsidR="003A7BBA" w:rsidRDefault="003A7BBA" w:rsidP="003A7BBA">
      <w:pPr>
        <w:pStyle w:val="Textosinformato"/>
        <w:jc w:val="center"/>
        <w:rPr>
          <w:rFonts w:ascii="Arial" w:hAnsi="Arial" w:cs="Arial"/>
          <w:b/>
          <w:u w:val="single"/>
          <w:lang w:val="es-AR"/>
        </w:rPr>
      </w:pPr>
      <w:r>
        <w:rPr>
          <w:lang w:val="es-AR"/>
        </w:rPr>
        <w:tab/>
      </w:r>
      <w:r w:rsidRPr="00E2188B">
        <w:rPr>
          <w:rFonts w:ascii="Arial" w:hAnsi="Arial" w:cs="Arial"/>
          <w:b/>
          <w:u w:val="single"/>
          <w:lang w:val="es-AR"/>
        </w:rPr>
        <w:t>CARACTERISTICAS TECNICAS</w:t>
      </w:r>
      <w:r>
        <w:rPr>
          <w:rFonts w:ascii="Arial" w:hAnsi="Arial" w:cs="Arial"/>
          <w:b/>
          <w:u w:val="single"/>
          <w:lang w:val="es-AR"/>
        </w:rPr>
        <w:t xml:space="preserve"> GENERALES</w:t>
      </w:r>
    </w:p>
    <w:p w:rsidR="003A7BBA" w:rsidRDefault="003A7BBA" w:rsidP="003A7BBA">
      <w:pPr>
        <w:tabs>
          <w:tab w:val="left" w:pos="284"/>
          <w:tab w:val="left" w:pos="1418"/>
          <w:tab w:val="left" w:pos="7371"/>
        </w:tabs>
        <w:spacing w:after="0" w:line="240" w:lineRule="auto"/>
        <w:rPr>
          <w:lang w:val="es-AR"/>
        </w:rPr>
      </w:pPr>
    </w:p>
    <w:p w:rsidR="001C49AC" w:rsidRDefault="001C49AC" w:rsidP="001C49AC">
      <w:pPr>
        <w:tabs>
          <w:tab w:val="left" w:pos="284"/>
          <w:tab w:val="left" w:pos="1418"/>
          <w:tab w:val="left" w:pos="7371"/>
        </w:tabs>
        <w:spacing w:after="0" w:line="240" w:lineRule="auto"/>
        <w:rPr>
          <w:lang w:val="es-AR"/>
        </w:rPr>
      </w:pPr>
      <w:r>
        <w:rPr>
          <w:lang w:val="es-AR"/>
        </w:rPr>
        <w:tab/>
        <w:t>1</w:t>
      </w:r>
      <w:r>
        <w:rPr>
          <w:lang w:val="es-AR"/>
        </w:rPr>
        <w:tab/>
        <w:t>Normativa Técnica</w:t>
      </w:r>
      <w:r>
        <w:rPr>
          <w:lang w:val="es-AR"/>
        </w:rPr>
        <w:tab/>
        <w:t>3</w:t>
      </w:r>
    </w:p>
    <w:p w:rsidR="001C49AC" w:rsidRDefault="001C49AC" w:rsidP="001C49AC">
      <w:pPr>
        <w:tabs>
          <w:tab w:val="left" w:pos="284"/>
          <w:tab w:val="left" w:pos="1418"/>
          <w:tab w:val="left" w:pos="7371"/>
        </w:tabs>
        <w:spacing w:after="0" w:line="240" w:lineRule="auto"/>
        <w:rPr>
          <w:lang w:val="es-AR"/>
        </w:rPr>
      </w:pPr>
      <w:r>
        <w:rPr>
          <w:lang w:val="es-AR"/>
        </w:rPr>
        <w:tab/>
        <w:t>2</w:t>
      </w:r>
      <w:r>
        <w:rPr>
          <w:lang w:val="es-AR"/>
        </w:rPr>
        <w:tab/>
        <w:t>Obrador</w:t>
      </w:r>
    </w:p>
    <w:p w:rsidR="001C49AC" w:rsidRDefault="001C49AC" w:rsidP="001C49AC">
      <w:pPr>
        <w:tabs>
          <w:tab w:val="left" w:pos="284"/>
          <w:tab w:val="left" w:pos="1418"/>
          <w:tab w:val="left" w:pos="7371"/>
        </w:tabs>
        <w:spacing w:after="0" w:line="240" w:lineRule="auto"/>
        <w:rPr>
          <w:lang w:val="es-AR"/>
        </w:rPr>
      </w:pPr>
      <w:r>
        <w:rPr>
          <w:lang w:val="es-AR"/>
        </w:rPr>
        <w:tab/>
        <w:t>2.1</w:t>
      </w:r>
      <w:r>
        <w:rPr>
          <w:lang w:val="es-AR"/>
        </w:rPr>
        <w:tab/>
        <w:t>Condiciones Generales</w:t>
      </w:r>
      <w:r>
        <w:rPr>
          <w:lang w:val="es-AR"/>
        </w:rPr>
        <w:tab/>
        <w:t>3</w:t>
      </w:r>
    </w:p>
    <w:p w:rsidR="001C49AC" w:rsidRDefault="001C49AC" w:rsidP="001C49AC">
      <w:pPr>
        <w:tabs>
          <w:tab w:val="left" w:pos="284"/>
          <w:tab w:val="left" w:pos="1418"/>
          <w:tab w:val="left" w:pos="7371"/>
        </w:tabs>
        <w:spacing w:after="0" w:line="240" w:lineRule="auto"/>
        <w:rPr>
          <w:lang w:val="es-AR"/>
        </w:rPr>
      </w:pPr>
      <w:r>
        <w:rPr>
          <w:lang w:val="es-AR"/>
        </w:rPr>
        <w:tab/>
        <w:t>2.2</w:t>
      </w:r>
      <w:r>
        <w:rPr>
          <w:lang w:val="es-AR"/>
        </w:rPr>
        <w:tab/>
        <w:t>Locales Mínimos</w:t>
      </w:r>
      <w:r>
        <w:rPr>
          <w:lang w:val="es-AR"/>
        </w:rPr>
        <w:tab/>
        <w:t>3</w:t>
      </w:r>
    </w:p>
    <w:p w:rsidR="001C49AC" w:rsidRDefault="001C49AC" w:rsidP="001C49AC">
      <w:pPr>
        <w:tabs>
          <w:tab w:val="left" w:pos="284"/>
          <w:tab w:val="left" w:pos="1418"/>
          <w:tab w:val="left" w:pos="7371"/>
        </w:tabs>
        <w:spacing w:after="0" w:line="240" w:lineRule="auto"/>
        <w:rPr>
          <w:lang w:val="es-AR"/>
        </w:rPr>
      </w:pPr>
      <w:r>
        <w:rPr>
          <w:lang w:val="es-AR"/>
        </w:rPr>
        <w:tab/>
        <w:t>2.3</w:t>
      </w:r>
      <w:r>
        <w:rPr>
          <w:lang w:val="es-AR"/>
        </w:rPr>
        <w:tab/>
        <w:t>Seguridad de Obra</w:t>
      </w:r>
      <w:r>
        <w:rPr>
          <w:lang w:val="es-AR"/>
        </w:rPr>
        <w:tab/>
        <w:t>4</w:t>
      </w:r>
    </w:p>
    <w:p w:rsidR="001C49AC" w:rsidRDefault="001C49AC" w:rsidP="001C49AC">
      <w:pPr>
        <w:tabs>
          <w:tab w:val="left" w:pos="284"/>
          <w:tab w:val="left" w:pos="1418"/>
          <w:tab w:val="left" w:pos="7371"/>
        </w:tabs>
        <w:spacing w:after="0" w:line="240" w:lineRule="auto"/>
        <w:rPr>
          <w:lang w:val="es-AR"/>
        </w:rPr>
      </w:pPr>
      <w:r>
        <w:rPr>
          <w:lang w:val="es-AR"/>
        </w:rPr>
        <w:tab/>
        <w:t>3</w:t>
      </w:r>
      <w:r>
        <w:rPr>
          <w:lang w:val="es-AR"/>
        </w:rPr>
        <w:tab/>
      </w:r>
      <w:r w:rsidRPr="00464C15">
        <w:rPr>
          <w:lang w:val="es-AR"/>
        </w:rPr>
        <w:t>Seguridad Higiene, Seguridad y Gestión Ambiental</w:t>
      </w:r>
      <w:r w:rsidRPr="00464C15">
        <w:rPr>
          <w:lang w:val="es-AR"/>
        </w:rPr>
        <w:tab/>
      </w:r>
    </w:p>
    <w:p w:rsidR="001C49AC" w:rsidRDefault="001C49AC" w:rsidP="001C49AC">
      <w:pPr>
        <w:tabs>
          <w:tab w:val="left" w:pos="284"/>
          <w:tab w:val="left" w:pos="1418"/>
          <w:tab w:val="left" w:pos="7371"/>
        </w:tabs>
        <w:spacing w:after="0" w:line="240" w:lineRule="auto"/>
        <w:rPr>
          <w:lang w:val="es-AR"/>
        </w:rPr>
      </w:pPr>
      <w:r>
        <w:rPr>
          <w:lang w:val="es-AR"/>
        </w:rPr>
        <w:tab/>
        <w:t>3.1</w:t>
      </w:r>
      <w:r>
        <w:rPr>
          <w:lang w:val="es-AR"/>
        </w:rPr>
        <w:tab/>
        <w:t>Higiene y Seguridad de obra</w:t>
      </w:r>
      <w:r>
        <w:rPr>
          <w:lang w:val="es-AR"/>
        </w:rPr>
        <w:tab/>
        <w:t>4</w:t>
      </w:r>
    </w:p>
    <w:p w:rsidR="001C49AC" w:rsidRDefault="001C49AC" w:rsidP="001C49AC">
      <w:pPr>
        <w:tabs>
          <w:tab w:val="left" w:pos="284"/>
          <w:tab w:val="left" w:pos="1418"/>
          <w:tab w:val="left" w:pos="7371"/>
        </w:tabs>
        <w:spacing w:after="0" w:line="240" w:lineRule="auto"/>
        <w:rPr>
          <w:lang w:val="es-AR"/>
        </w:rPr>
      </w:pPr>
      <w:r>
        <w:rPr>
          <w:lang w:val="es-AR"/>
        </w:rPr>
        <w:tab/>
        <w:t>3.2</w:t>
      </w:r>
      <w:r>
        <w:rPr>
          <w:lang w:val="es-AR"/>
        </w:rPr>
        <w:tab/>
        <w:t>Gestión Ambiental</w:t>
      </w:r>
      <w:r>
        <w:rPr>
          <w:lang w:val="es-AR"/>
        </w:rPr>
        <w:tab/>
        <w:t>5</w:t>
      </w:r>
    </w:p>
    <w:p w:rsidR="001C49AC" w:rsidRDefault="001C49AC" w:rsidP="001C49AC">
      <w:pPr>
        <w:tabs>
          <w:tab w:val="left" w:pos="284"/>
          <w:tab w:val="left" w:pos="1418"/>
          <w:tab w:val="left" w:pos="7371"/>
        </w:tabs>
        <w:spacing w:after="0" w:line="240" w:lineRule="auto"/>
        <w:rPr>
          <w:lang w:val="es-AR"/>
        </w:rPr>
      </w:pPr>
      <w:r>
        <w:rPr>
          <w:lang w:val="es-AR"/>
        </w:rPr>
        <w:tab/>
        <w:t>4</w:t>
      </w:r>
      <w:r w:rsidRPr="00923763">
        <w:rPr>
          <w:lang w:val="es-AR"/>
        </w:rPr>
        <w:t>-</w:t>
      </w:r>
      <w:r w:rsidRPr="00923763">
        <w:rPr>
          <w:lang w:val="es-AR"/>
        </w:rPr>
        <w:tab/>
        <w:t>Documentación Conforme a Obra y Recepción</w:t>
      </w:r>
    </w:p>
    <w:p w:rsidR="001C49AC" w:rsidRDefault="001C49AC" w:rsidP="001C49AC">
      <w:pPr>
        <w:tabs>
          <w:tab w:val="left" w:pos="284"/>
          <w:tab w:val="left" w:pos="1418"/>
          <w:tab w:val="left" w:pos="7371"/>
        </w:tabs>
        <w:spacing w:after="0" w:line="240" w:lineRule="auto"/>
        <w:rPr>
          <w:lang w:val="es-AR"/>
        </w:rPr>
      </w:pPr>
      <w:r>
        <w:rPr>
          <w:lang w:val="es-AR"/>
        </w:rPr>
        <w:tab/>
        <w:t>4</w:t>
      </w:r>
      <w:r w:rsidRPr="00923763">
        <w:rPr>
          <w:lang w:val="es-AR"/>
        </w:rPr>
        <w:t>.1</w:t>
      </w:r>
      <w:r w:rsidRPr="00923763">
        <w:rPr>
          <w:lang w:val="es-AR"/>
        </w:rPr>
        <w:tab/>
        <w:t>Planos Conforme a Obra</w:t>
      </w:r>
      <w:r>
        <w:rPr>
          <w:lang w:val="es-AR"/>
        </w:rPr>
        <w:tab/>
        <w:t>5</w:t>
      </w:r>
    </w:p>
    <w:p w:rsidR="001C49AC" w:rsidRDefault="001C49AC" w:rsidP="001C49AC">
      <w:pPr>
        <w:tabs>
          <w:tab w:val="left" w:pos="284"/>
          <w:tab w:val="left" w:pos="1418"/>
          <w:tab w:val="left" w:pos="7371"/>
        </w:tabs>
        <w:spacing w:after="0" w:line="240" w:lineRule="auto"/>
        <w:rPr>
          <w:lang w:val="es-AR"/>
        </w:rPr>
      </w:pPr>
      <w:r>
        <w:rPr>
          <w:lang w:val="es-AR"/>
        </w:rPr>
        <w:tab/>
        <w:t>4</w:t>
      </w:r>
      <w:r w:rsidRPr="00923763">
        <w:rPr>
          <w:lang w:val="es-AR"/>
        </w:rPr>
        <w:t>.2</w:t>
      </w:r>
      <w:r w:rsidRPr="00923763">
        <w:rPr>
          <w:lang w:val="es-AR"/>
        </w:rPr>
        <w:tab/>
        <w:t>Recepción de Obra</w:t>
      </w:r>
      <w:r>
        <w:rPr>
          <w:lang w:val="es-AR"/>
        </w:rPr>
        <w:tab/>
        <w:t>5</w:t>
      </w:r>
    </w:p>
    <w:p w:rsidR="001C49AC" w:rsidRDefault="001C49AC" w:rsidP="001C49AC">
      <w:pPr>
        <w:tabs>
          <w:tab w:val="left" w:pos="284"/>
          <w:tab w:val="left" w:pos="1418"/>
          <w:tab w:val="left" w:pos="7371"/>
        </w:tabs>
        <w:spacing w:after="0" w:line="240" w:lineRule="auto"/>
        <w:rPr>
          <w:lang w:val="es-AR"/>
        </w:rPr>
      </w:pPr>
      <w:r>
        <w:rPr>
          <w:lang w:val="es-AR"/>
        </w:rPr>
        <w:tab/>
        <w:t>5</w:t>
      </w:r>
      <w:r>
        <w:rPr>
          <w:lang w:val="es-AR"/>
        </w:rPr>
        <w:tab/>
      </w:r>
      <w:r w:rsidRPr="00DC2805">
        <w:rPr>
          <w:lang w:val="es-AR"/>
        </w:rPr>
        <w:t>Intervención en Luminarias</w:t>
      </w:r>
    </w:p>
    <w:p w:rsidR="001C49AC" w:rsidRDefault="001C49AC" w:rsidP="001C49AC">
      <w:pPr>
        <w:tabs>
          <w:tab w:val="left" w:pos="284"/>
          <w:tab w:val="left" w:pos="1418"/>
          <w:tab w:val="left" w:pos="7371"/>
        </w:tabs>
        <w:spacing w:after="0" w:line="240" w:lineRule="auto"/>
        <w:rPr>
          <w:lang w:val="es-AR"/>
        </w:rPr>
      </w:pPr>
      <w:r>
        <w:rPr>
          <w:lang w:val="es-AR"/>
        </w:rPr>
        <w:tab/>
        <w:t>5</w:t>
      </w:r>
      <w:r w:rsidRPr="00DC2805">
        <w:rPr>
          <w:lang w:val="es-AR"/>
        </w:rPr>
        <w:t>.1</w:t>
      </w:r>
      <w:r w:rsidRPr="00DC2805">
        <w:rPr>
          <w:lang w:val="es-AR"/>
        </w:rPr>
        <w:tab/>
        <w:t>Intervención en Luminarias Existentes</w:t>
      </w:r>
      <w:r>
        <w:rPr>
          <w:lang w:val="es-AR"/>
        </w:rPr>
        <w:tab/>
        <w:t>5</w:t>
      </w:r>
    </w:p>
    <w:p w:rsidR="001C49AC" w:rsidRDefault="001C49AC" w:rsidP="001C49AC">
      <w:pPr>
        <w:tabs>
          <w:tab w:val="left" w:pos="284"/>
          <w:tab w:val="left" w:pos="1418"/>
          <w:tab w:val="left" w:pos="7371"/>
        </w:tabs>
        <w:spacing w:after="0" w:line="240" w:lineRule="auto"/>
        <w:rPr>
          <w:lang w:val="es-AR"/>
        </w:rPr>
      </w:pPr>
      <w:r>
        <w:rPr>
          <w:lang w:val="es-AR"/>
        </w:rPr>
        <w:tab/>
        <w:t>5</w:t>
      </w:r>
      <w:r w:rsidRPr="00AC5E53">
        <w:rPr>
          <w:lang w:val="es-AR"/>
        </w:rPr>
        <w:t>.1.1</w:t>
      </w:r>
      <w:r w:rsidRPr="00AC5E53">
        <w:rPr>
          <w:lang w:val="es-AR"/>
        </w:rPr>
        <w:tab/>
        <w:t>Instalación Eléctrica</w:t>
      </w:r>
      <w:r>
        <w:rPr>
          <w:lang w:val="es-AR"/>
        </w:rPr>
        <w:tab/>
        <w:t>5</w:t>
      </w:r>
    </w:p>
    <w:p w:rsidR="001C49AC" w:rsidRDefault="001C49AC" w:rsidP="001C49AC">
      <w:pPr>
        <w:tabs>
          <w:tab w:val="left" w:pos="284"/>
          <w:tab w:val="left" w:pos="1418"/>
          <w:tab w:val="left" w:pos="7371"/>
        </w:tabs>
        <w:spacing w:after="0" w:line="240" w:lineRule="auto"/>
        <w:rPr>
          <w:lang w:val="es-AR"/>
        </w:rPr>
      </w:pPr>
      <w:r>
        <w:rPr>
          <w:lang w:val="es-AR"/>
        </w:rPr>
        <w:tab/>
        <w:t>5</w:t>
      </w:r>
      <w:r w:rsidRPr="00AC5E53">
        <w:rPr>
          <w:lang w:val="es-AR"/>
        </w:rPr>
        <w:t>.1.2</w:t>
      </w:r>
      <w:r w:rsidRPr="00AC5E53">
        <w:rPr>
          <w:lang w:val="es-AR"/>
        </w:rPr>
        <w:tab/>
        <w:t>Rehabilitación de Columnas</w:t>
      </w:r>
      <w:r>
        <w:rPr>
          <w:lang w:val="es-AR"/>
        </w:rPr>
        <w:tab/>
        <w:t>6</w:t>
      </w:r>
    </w:p>
    <w:p w:rsidR="001C49AC" w:rsidRDefault="001C49AC" w:rsidP="001C49AC">
      <w:pPr>
        <w:tabs>
          <w:tab w:val="left" w:pos="284"/>
          <w:tab w:val="left" w:pos="1418"/>
          <w:tab w:val="left" w:pos="7371"/>
        </w:tabs>
        <w:spacing w:after="0" w:line="240" w:lineRule="auto"/>
        <w:rPr>
          <w:lang w:val="es-AR"/>
        </w:rPr>
      </w:pPr>
      <w:r>
        <w:rPr>
          <w:lang w:val="es-AR"/>
        </w:rPr>
        <w:tab/>
        <w:t>5</w:t>
      </w:r>
      <w:r w:rsidRPr="00923763">
        <w:rPr>
          <w:lang w:val="es-AR"/>
        </w:rPr>
        <w:t>.2</w:t>
      </w:r>
      <w:r w:rsidRPr="00923763">
        <w:rPr>
          <w:lang w:val="es-AR"/>
        </w:rPr>
        <w:tab/>
        <w:t>Colocación de Nuevas Luminarias</w:t>
      </w:r>
      <w:r>
        <w:rPr>
          <w:lang w:val="es-AR"/>
        </w:rPr>
        <w:tab/>
      </w:r>
    </w:p>
    <w:p w:rsidR="001C49AC" w:rsidRDefault="001C49AC" w:rsidP="001C49AC">
      <w:pPr>
        <w:tabs>
          <w:tab w:val="left" w:pos="284"/>
          <w:tab w:val="left" w:pos="1418"/>
          <w:tab w:val="left" w:pos="7371"/>
        </w:tabs>
        <w:spacing w:after="0" w:line="240" w:lineRule="auto"/>
        <w:rPr>
          <w:lang w:val="es-AR"/>
        </w:rPr>
      </w:pPr>
      <w:r>
        <w:rPr>
          <w:lang w:val="es-AR"/>
        </w:rPr>
        <w:tab/>
        <w:t>5</w:t>
      </w:r>
      <w:r w:rsidRPr="00923763">
        <w:rPr>
          <w:lang w:val="es-AR"/>
        </w:rPr>
        <w:t>.2.1</w:t>
      </w:r>
      <w:r w:rsidRPr="00923763">
        <w:rPr>
          <w:lang w:val="es-AR"/>
        </w:rPr>
        <w:tab/>
        <w:t>Bases</w:t>
      </w:r>
      <w:r>
        <w:rPr>
          <w:lang w:val="es-AR"/>
        </w:rPr>
        <w:tab/>
        <w:t>6</w:t>
      </w:r>
    </w:p>
    <w:p w:rsidR="001C49AC" w:rsidRDefault="001C49AC" w:rsidP="001C49AC">
      <w:pPr>
        <w:tabs>
          <w:tab w:val="left" w:pos="284"/>
          <w:tab w:val="left" w:pos="1418"/>
          <w:tab w:val="left" w:pos="7371"/>
        </w:tabs>
        <w:spacing w:after="0" w:line="240" w:lineRule="auto"/>
        <w:rPr>
          <w:lang w:val="es-AR"/>
        </w:rPr>
      </w:pPr>
      <w:r>
        <w:rPr>
          <w:lang w:val="es-AR"/>
        </w:rPr>
        <w:tab/>
        <w:t>5</w:t>
      </w:r>
      <w:r w:rsidRPr="00923763">
        <w:rPr>
          <w:lang w:val="es-AR"/>
        </w:rPr>
        <w:t>.2.2</w:t>
      </w:r>
      <w:r w:rsidRPr="00923763">
        <w:rPr>
          <w:lang w:val="es-AR"/>
        </w:rPr>
        <w:tab/>
        <w:t>Columnas</w:t>
      </w:r>
      <w:r>
        <w:rPr>
          <w:lang w:val="es-AR"/>
        </w:rPr>
        <w:tab/>
        <w:t>6</w:t>
      </w:r>
    </w:p>
    <w:p w:rsidR="001C49AC" w:rsidRDefault="001C49AC" w:rsidP="001C49AC">
      <w:pPr>
        <w:tabs>
          <w:tab w:val="left" w:pos="284"/>
          <w:tab w:val="left" w:pos="1418"/>
          <w:tab w:val="left" w:pos="7371"/>
        </w:tabs>
        <w:spacing w:after="0" w:line="240" w:lineRule="auto"/>
        <w:rPr>
          <w:lang w:val="es-AR"/>
        </w:rPr>
      </w:pPr>
      <w:r>
        <w:rPr>
          <w:lang w:val="es-AR"/>
        </w:rPr>
        <w:tab/>
        <w:t>5</w:t>
      </w:r>
      <w:r w:rsidRPr="00923763">
        <w:rPr>
          <w:lang w:val="es-AR"/>
        </w:rPr>
        <w:t>.2.3</w:t>
      </w:r>
      <w:r w:rsidRPr="00923763">
        <w:rPr>
          <w:lang w:val="es-AR"/>
        </w:rPr>
        <w:tab/>
        <w:t>Instalación Eléctrica</w:t>
      </w:r>
      <w:r>
        <w:rPr>
          <w:lang w:val="es-AR"/>
        </w:rPr>
        <w:tab/>
        <w:t>6</w:t>
      </w:r>
    </w:p>
    <w:p w:rsidR="001C49AC" w:rsidRDefault="001C49AC" w:rsidP="001C49AC">
      <w:pPr>
        <w:tabs>
          <w:tab w:val="left" w:pos="284"/>
          <w:tab w:val="left" w:pos="1418"/>
          <w:tab w:val="left" w:pos="7371"/>
        </w:tabs>
        <w:spacing w:after="0" w:line="240" w:lineRule="auto"/>
        <w:rPr>
          <w:lang w:val="es-AR"/>
        </w:rPr>
      </w:pPr>
      <w:r>
        <w:rPr>
          <w:lang w:val="es-AR"/>
        </w:rPr>
        <w:tab/>
        <w:t>5</w:t>
      </w:r>
      <w:r w:rsidRPr="00923763">
        <w:rPr>
          <w:lang w:val="es-AR"/>
        </w:rPr>
        <w:t>.3</w:t>
      </w:r>
      <w:r w:rsidRPr="00923763">
        <w:rPr>
          <w:lang w:val="es-AR"/>
        </w:rPr>
        <w:tab/>
        <w:t>Luminarias para Reposición</w:t>
      </w:r>
      <w:r>
        <w:rPr>
          <w:lang w:val="es-AR"/>
        </w:rPr>
        <w:tab/>
        <w:t>6</w:t>
      </w:r>
    </w:p>
    <w:p w:rsidR="001C49AC" w:rsidRDefault="001C49AC" w:rsidP="001C49AC">
      <w:pPr>
        <w:tabs>
          <w:tab w:val="left" w:pos="284"/>
          <w:tab w:val="left" w:pos="1418"/>
          <w:tab w:val="left" w:pos="7371"/>
        </w:tabs>
        <w:spacing w:after="0" w:line="240" w:lineRule="auto"/>
        <w:rPr>
          <w:lang w:val="es-AR"/>
        </w:rPr>
      </w:pPr>
      <w:r>
        <w:rPr>
          <w:lang w:val="es-AR"/>
        </w:rPr>
        <w:tab/>
      </w:r>
    </w:p>
    <w:p w:rsidR="001C49AC" w:rsidRPr="00923763" w:rsidRDefault="001C49AC" w:rsidP="001C49AC">
      <w:pPr>
        <w:widowControl w:val="0"/>
        <w:spacing w:after="0" w:line="240" w:lineRule="auto"/>
        <w:jc w:val="center"/>
        <w:rPr>
          <w:rFonts w:ascii="Arial" w:eastAsia="Times New Roman" w:hAnsi="Arial" w:cs="Arial"/>
          <w:b/>
          <w:snapToGrid w:val="0"/>
          <w:sz w:val="20"/>
          <w:szCs w:val="20"/>
          <w:u w:val="single"/>
          <w:lang w:val="es-AR" w:eastAsia="es-ES"/>
        </w:rPr>
      </w:pPr>
      <w:r w:rsidRPr="00923763">
        <w:rPr>
          <w:rFonts w:ascii="Arial" w:eastAsia="Times New Roman" w:hAnsi="Arial" w:cs="Arial"/>
          <w:b/>
          <w:snapToGrid w:val="0"/>
          <w:sz w:val="20"/>
          <w:szCs w:val="20"/>
          <w:u w:val="single"/>
          <w:lang w:val="es-AR" w:eastAsia="es-ES"/>
        </w:rPr>
        <w:t>CARACTERISTICAS TECNICAS PARTICULARES</w:t>
      </w:r>
    </w:p>
    <w:p w:rsidR="001C49AC" w:rsidRDefault="001C49AC" w:rsidP="001C49AC">
      <w:pPr>
        <w:tabs>
          <w:tab w:val="left" w:pos="284"/>
          <w:tab w:val="left" w:pos="1418"/>
          <w:tab w:val="left" w:pos="7371"/>
        </w:tabs>
        <w:spacing w:after="0" w:line="240" w:lineRule="auto"/>
        <w:rPr>
          <w:lang w:val="es-AR"/>
        </w:rPr>
      </w:pP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w:t>
      </w:r>
      <w:r w:rsidRPr="00923763">
        <w:rPr>
          <w:lang w:val="es-AR"/>
        </w:rPr>
        <w:tab/>
        <w:t>Luminarias LED de Alumbrado Público de 150 W</w:t>
      </w:r>
      <w:r>
        <w:rPr>
          <w:lang w:val="es-AR"/>
        </w:rPr>
        <w:tab/>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.1</w:t>
      </w:r>
      <w:r w:rsidRPr="00923763">
        <w:rPr>
          <w:lang w:val="es-AR"/>
        </w:rPr>
        <w:tab/>
        <w:t>Generalidades</w:t>
      </w:r>
      <w:r>
        <w:rPr>
          <w:lang w:val="es-AR"/>
        </w:rPr>
        <w:tab/>
        <w:t>7</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.2</w:t>
      </w:r>
      <w:r w:rsidRPr="00923763">
        <w:rPr>
          <w:lang w:val="es-AR"/>
        </w:rPr>
        <w:tab/>
        <w:t>Normas y Certificaciones a Cumplir</w:t>
      </w:r>
      <w:r>
        <w:rPr>
          <w:lang w:val="es-AR"/>
        </w:rPr>
        <w:tab/>
        <w:t>7</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.3</w:t>
      </w:r>
      <w:r w:rsidRPr="00923763">
        <w:rPr>
          <w:lang w:val="es-AR"/>
        </w:rPr>
        <w:tab/>
        <w:t>Sistema de Montaje</w:t>
      </w:r>
      <w:r>
        <w:rPr>
          <w:lang w:val="es-AR"/>
        </w:rPr>
        <w:tab/>
        <w:t>7</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.4</w:t>
      </w:r>
      <w:r w:rsidRPr="00923763">
        <w:rPr>
          <w:lang w:val="es-AR"/>
        </w:rPr>
        <w:tab/>
        <w:t>Características de Construcción</w:t>
      </w:r>
      <w:r>
        <w:rPr>
          <w:lang w:val="es-AR"/>
        </w:rPr>
        <w:tab/>
        <w:t>7</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.5</w:t>
      </w:r>
      <w:r w:rsidRPr="00923763">
        <w:rPr>
          <w:lang w:val="es-AR"/>
        </w:rPr>
        <w:tab/>
        <w:t>Recinto Óptico</w:t>
      </w:r>
      <w:r>
        <w:rPr>
          <w:lang w:val="es-AR"/>
        </w:rPr>
        <w:tab/>
        <w:t>8</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.6</w:t>
      </w:r>
      <w:r w:rsidRPr="00923763">
        <w:rPr>
          <w:lang w:val="es-AR"/>
        </w:rPr>
        <w:tab/>
        <w:t>Sistema de Cierre</w:t>
      </w:r>
      <w:r>
        <w:rPr>
          <w:lang w:val="es-AR"/>
        </w:rPr>
        <w:tab/>
        <w:t>8</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.7</w:t>
      </w:r>
      <w:r w:rsidRPr="00923763">
        <w:rPr>
          <w:lang w:val="es-AR"/>
        </w:rPr>
        <w:tab/>
        <w:t>Componentes Complementarios</w:t>
      </w:r>
      <w:r>
        <w:rPr>
          <w:lang w:val="es-AR"/>
        </w:rPr>
        <w:tab/>
        <w:t>8</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.8</w:t>
      </w:r>
      <w:r w:rsidRPr="00923763">
        <w:rPr>
          <w:lang w:val="es-AR"/>
        </w:rPr>
        <w:tab/>
        <w:t>Fuentes o Driver de Alimentación</w:t>
      </w:r>
      <w:r>
        <w:rPr>
          <w:lang w:val="es-AR"/>
        </w:rPr>
        <w:tab/>
        <w:t>9</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.9</w:t>
      </w:r>
      <w:r w:rsidRPr="00923763">
        <w:rPr>
          <w:lang w:val="es-AR"/>
        </w:rPr>
        <w:tab/>
        <w:t>Conductores o Conectores</w:t>
      </w:r>
      <w:r>
        <w:rPr>
          <w:lang w:val="es-AR"/>
        </w:rPr>
        <w:tab/>
        <w:t>9</w:t>
      </w:r>
    </w:p>
    <w:p w:rsidR="001C49AC" w:rsidRDefault="001C49AC" w:rsidP="001C49AC">
      <w:pPr>
        <w:tabs>
          <w:tab w:val="left" w:pos="284"/>
          <w:tab w:val="left" w:pos="1418"/>
          <w:tab w:val="left" w:pos="7371"/>
        </w:tabs>
        <w:spacing w:after="0" w:line="240" w:lineRule="auto"/>
        <w:rPr>
          <w:lang w:val="es-AR"/>
        </w:rPr>
      </w:pPr>
      <w:r>
        <w:rPr>
          <w:lang w:val="es-AR"/>
        </w:rPr>
        <w:lastRenderedPageBreak/>
        <w:tab/>
      </w:r>
      <w:r w:rsidR="007D2EEA">
        <w:rPr>
          <w:lang w:val="es-AR"/>
        </w:rPr>
        <w:t>6</w:t>
      </w:r>
      <w:r w:rsidRPr="00923763">
        <w:rPr>
          <w:lang w:val="es-AR"/>
        </w:rPr>
        <w:t>.10</w:t>
      </w:r>
      <w:r w:rsidRPr="00923763">
        <w:rPr>
          <w:lang w:val="es-AR"/>
        </w:rPr>
        <w:tab/>
        <w:t>Terminación de los Artefactos Lumínicos</w:t>
      </w:r>
      <w:r>
        <w:rPr>
          <w:lang w:val="es-AR"/>
        </w:rPr>
        <w:tab/>
        <w:t>9</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6</w:t>
      </w:r>
      <w:r w:rsidRPr="00923763">
        <w:rPr>
          <w:lang w:val="es-AR"/>
        </w:rPr>
        <w:t>.11</w:t>
      </w:r>
      <w:r w:rsidRPr="00923763">
        <w:rPr>
          <w:lang w:val="es-AR"/>
        </w:rPr>
        <w:tab/>
        <w:t>Requerimientos Lumínicos Mínimos</w:t>
      </w:r>
      <w:r>
        <w:rPr>
          <w:lang w:val="es-AR"/>
        </w:rPr>
        <w:tab/>
        <w:t>9</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7</w:t>
      </w:r>
      <w:r w:rsidRPr="00923763">
        <w:rPr>
          <w:lang w:val="es-AR"/>
        </w:rPr>
        <w:t>-</w:t>
      </w:r>
      <w:r w:rsidRPr="00923763">
        <w:rPr>
          <w:lang w:val="es-AR"/>
        </w:rPr>
        <w:tab/>
        <w:t>Columnas para Alumbrado Público</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7</w:t>
      </w:r>
      <w:r w:rsidRPr="00923763">
        <w:rPr>
          <w:lang w:val="es-AR"/>
        </w:rPr>
        <w:t>.1</w:t>
      </w:r>
      <w:r w:rsidRPr="00923763">
        <w:rPr>
          <w:lang w:val="es-AR"/>
        </w:rPr>
        <w:tab/>
        <w:t>Características Generales</w:t>
      </w:r>
      <w:r>
        <w:rPr>
          <w:lang w:val="es-AR"/>
        </w:rPr>
        <w:tab/>
        <w:t>9</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7</w:t>
      </w:r>
      <w:r w:rsidRPr="00923763">
        <w:rPr>
          <w:lang w:val="es-AR"/>
        </w:rPr>
        <w:t>.2</w:t>
      </w:r>
      <w:r w:rsidRPr="00923763">
        <w:rPr>
          <w:lang w:val="es-AR"/>
        </w:rPr>
        <w:tab/>
        <w:t>Materiales</w:t>
      </w:r>
      <w:r>
        <w:rPr>
          <w:lang w:val="es-AR"/>
        </w:rPr>
        <w:tab/>
        <w:t>10</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7</w:t>
      </w:r>
      <w:r w:rsidRPr="00923763">
        <w:rPr>
          <w:lang w:val="es-AR"/>
        </w:rPr>
        <w:t>.3</w:t>
      </w:r>
      <w:r w:rsidRPr="00923763">
        <w:rPr>
          <w:lang w:val="es-AR"/>
        </w:rPr>
        <w:tab/>
        <w:t>Normas y Certificaciones a Cumplir</w:t>
      </w:r>
      <w:r>
        <w:rPr>
          <w:lang w:val="es-AR"/>
        </w:rPr>
        <w:tab/>
        <w:t>10</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7</w:t>
      </w:r>
      <w:r w:rsidRPr="00923763">
        <w:rPr>
          <w:lang w:val="es-AR"/>
        </w:rPr>
        <w:t>.4</w:t>
      </w:r>
      <w:r w:rsidRPr="00923763">
        <w:rPr>
          <w:lang w:val="es-AR"/>
        </w:rPr>
        <w:tab/>
        <w:t>Documentación a Presentar por el Contratista</w:t>
      </w:r>
      <w:r>
        <w:rPr>
          <w:lang w:val="es-AR"/>
        </w:rPr>
        <w:tab/>
        <w:t>11</w:t>
      </w:r>
    </w:p>
    <w:p w:rsidR="001C49AC" w:rsidRDefault="001C49AC" w:rsidP="001C49AC">
      <w:pPr>
        <w:tabs>
          <w:tab w:val="left" w:pos="284"/>
          <w:tab w:val="left" w:pos="1418"/>
          <w:tab w:val="left" w:pos="7371"/>
        </w:tabs>
        <w:spacing w:after="0" w:line="240" w:lineRule="auto"/>
        <w:rPr>
          <w:lang w:val="es-AR"/>
        </w:rPr>
      </w:pPr>
      <w:r>
        <w:rPr>
          <w:lang w:val="es-AR"/>
        </w:rPr>
        <w:tab/>
      </w:r>
      <w:r w:rsidR="007D2EEA">
        <w:rPr>
          <w:lang w:val="es-AR"/>
        </w:rPr>
        <w:t>7</w:t>
      </w:r>
      <w:r w:rsidRPr="00923763">
        <w:rPr>
          <w:lang w:val="es-AR"/>
        </w:rPr>
        <w:t>.5</w:t>
      </w:r>
      <w:r w:rsidRPr="00923763">
        <w:rPr>
          <w:lang w:val="es-AR"/>
        </w:rPr>
        <w:tab/>
        <w:t>Garantía</w:t>
      </w:r>
      <w:r>
        <w:rPr>
          <w:lang w:val="es-AR"/>
        </w:rPr>
        <w:tab/>
        <w:t>11</w:t>
      </w:r>
    </w:p>
    <w:p w:rsidR="001C49AC" w:rsidRDefault="001C49AC" w:rsidP="001C49AC">
      <w:pPr>
        <w:tabs>
          <w:tab w:val="left" w:pos="284"/>
          <w:tab w:val="left" w:pos="1418"/>
          <w:tab w:val="left" w:pos="7371"/>
        </w:tabs>
        <w:spacing w:after="0" w:line="240" w:lineRule="auto"/>
        <w:rPr>
          <w:lang w:val="es-AR"/>
        </w:rPr>
      </w:pPr>
      <w:r>
        <w:rPr>
          <w:lang w:val="es-AR"/>
        </w:rPr>
        <w:tab/>
        <w:t>Anexo II</w:t>
      </w:r>
      <w:r>
        <w:rPr>
          <w:lang w:val="es-AR"/>
        </w:rPr>
        <w:tab/>
      </w:r>
      <w:r>
        <w:rPr>
          <w:lang w:val="es-AR"/>
        </w:rPr>
        <w:tab/>
        <w:t>12</w:t>
      </w:r>
    </w:p>
    <w:p w:rsidR="001C49AC" w:rsidRDefault="001C49AC" w:rsidP="001C49AC">
      <w:pPr>
        <w:tabs>
          <w:tab w:val="left" w:pos="284"/>
          <w:tab w:val="left" w:pos="1418"/>
          <w:tab w:val="left" w:pos="7371"/>
        </w:tabs>
        <w:spacing w:after="0" w:line="240" w:lineRule="auto"/>
        <w:rPr>
          <w:lang w:val="es-AR"/>
        </w:rPr>
      </w:pPr>
      <w:r>
        <w:rPr>
          <w:lang w:val="es-AR"/>
        </w:rPr>
        <w:tab/>
        <w:t>Planilla de Oferta</w:t>
      </w:r>
      <w:r>
        <w:rPr>
          <w:lang w:val="es-AR"/>
        </w:rPr>
        <w:tab/>
        <w:t>13</w:t>
      </w:r>
    </w:p>
    <w:p w:rsidR="001C49AC" w:rsidRPr="00AC5E53" w:rsidRDefault="001C49AC" w:rsidP="001C49AC">
      <w:pPr>
        <w:tabs>
          <w:tab w:val="left" w:pos="284"/>
          <w:tab w:val="left" w:pos="1418"/>
          <w:tab w:val="left" w:pos="7371"/>
        </w:tabs>
        <w:spacing w:after="0" w:line="240" w:lineRule="auto"/>
        <w:rPr>
          <w:lang w:val="es-AR"/>
        </w:rPr>
      </w:pPr>
      <w:r>
        <w:rPr>
          <w:lang w:val="es-AR"/>
        </w:rPr>
        <w:tab/>
        <w:t>Planilla de Cotización</w:t>
      </w:r>
      <w:r>
        <w:rPr>
          <w:lang w:val="es-AR"/>
        </w:rPr>
        <w:tab/>
        <w:t>14</w:t>
      </w: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3A7BBA" w:rsidRDefault="003A7BBA"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F35DAD" w:rsidRDefault="00F35DAD" w:rsidP="00DC2805">
      <w:pPr>
        <w:tabs>
          <w:tab w:val="left" w:pos="284"/>
          <w:tab w:val="left" w:pos="1418"/>
          <w:tab w:val="left" w:pos="7371"/>
        </w:tabs>
        <w:spacing w:after="0" w:line="240" w:lineRule="auto"/>
        <w:rPr>
          <w:lang w:val="es-AR"/>
        </w:rPr>
      </w:pPr>
    </w:p>
    <w:p w:rsidR="00F35DAD" w:rsidRDefault="00F35DAD" w:rsidP="00DC2805">
      <w:pPr>
        <w:tabs>
          <w:tab w:val="left" w:pos="284"/>
          <w:tab w:val="left" w:pos="1418"/>
          <w:tab w:val="left" w:pos="7371"/>
        </w:tabs>
        <w:spacing w:after="0" w:line="240" w:lineRule="auto"/>
        <w:rPr>
          <w:lang w:val="es-AR"/>
        </w:rPr>
      </w:pPr>
    </w:p>
    <w:p w:rsidR="00F35DAD" w:rsidRDefault="00F35DAD"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DC2805" w:rsidRDefault="00DC2805" w:rsidP="00DC2805">
      <w:pPr>
        <w:tabs>
          <w:tab w:val="left" w:pos="284"/>
          <w:tab w:val="left" w:pos="1418"/>
          <w:tab w:val="left" w:pos="7371"/>
        </w:tabs>
        <w:spacing w:after="0" w:line="240" w:lineRule="auto"/>
        <w:rPr>
          <w:lang w:val="es-AR"/>
        </w:rPr>
      </w:pPr>
    </w:p>
    <w:p w:rsidR="00177920" w:rsidRDefault="004D3D87" w:rsidP="000F0DC1">
      <w:pPr>
        <w:pStyle w:val="Textosinformato"/>
        <w:jc w:val="center"/>
        <w:rPr>
          <w:rFonts w:ascii="Arial" w:hAnsi="Arial" w:cs="Arial"/>
          <w:b/>
          <w:u w:val="single"/>
          <w:lang w:val="es-AR"/>
        </w:rPr>
      </w:pPr>
      <w:r w:rsidRPr="00E2188B">
        <w:rPr>
          <w:rFonts w:ascii="Arial" w:hAnsi="Arial" w:cs="Arial"/>
          <w:b/>
          <w:u w:val="single"/>
          <w:lang w:val="es-AR"/>
        </w:rPr>
        <w:t>CARACTERISTICAS TECNICAS</w:t>
      </w:r>
      <w:r w:rsidR="000F0DC1">
        <w:rPr>
          <w:rFonts w:ascii="Arial" w:hAnsi="Arial" w:cs="Arial"/>
          <w:b/>
          <w:u w:val="single"/>
          <w:lang w:val="es-AR"/>
        </w:rPr>
        <w:t xml:space="preserve"> GENERALES</w:t>
      </w:r>
    </w:p>
    <w:p w:rsidR="00625E97" w:rsidRDefault="00625E97" w:rsidP="00177920">
      <w:pPr>
        <w:pStyle w:val="Textosinformato"/>
        <w:rPr>
          <w:rFonts w:ascii="Arial" w:hAnsi="Arial" w:cs="Arial"/>
          <w:b/>
          <w:u w:val="single"/>
          <w:lang w:val="es-AR"/>
        </w:rPr>
      </w:pPr>
    </w:p>
    <w:p w:rsidR="009C7AE7" w:rsidRDefault="009C7AE7" w:rsidP="00177920">
      <w:pPr>
        <w:pStyle w:val="Textosinformato"/>
        <w:rPr>
          <w:rFonts w:ascii="Arial" w:hAnsi="Arial" w:cs="Arial"/>
          <w:b/>
          <w:u w:val="single"/>
          <w:lang w:val="es-AR"/>
        </w:rPr>
      </w:pPr>
    </w:p>
    <w:p w:rsidR="001D73AF" w:rsidRDefault="005243AE"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Normativa Técnica</w:t>
      </w:r>
    </w:p>
    <w:p w:rsidR="005243AE" w:rsidRDefault="005243AE" w:rsidP="005243AE">
      <w:pPr>
        <w:pStyle w:val="Textosinformato"/>
        <w:ind w:left="284"/>
        <w:rPr>
          <w:rFonts w:ascii="Arial" w:hAnsi="Arial" w:cs="Arial"/>
          <w:b/>
          <w:u w:val="single"/>
          <w:lang w:val="es-AR"/>
        </w:rPr>
      </w:pPr>
    </w:p>
    <w:tbl>
      <w:tblPr>
        <w:tblW w:w="8658" w:type="dxa"/>
        <w:tblInd w:w="-108" w:type="dxa"/>
        <w:tblBorders>
          <w:top w:val="nil"/>
          <w:left w:val="nil"/>
          <w:bottom w:val="nil"/>
          <w:right w:val="nil"/>
        </w:tblBorders>
        <w:tblLayout w:type="fixed"/>
        <w:tblLook w:val="0000"/>
      </w:tblPr>
      <w:tblGrid>
        <w:gridCol w:w="118"/>
        <w:gridCol w:w="1408"/>
        <w:gridCol w:w="6805"/>
        <w:gridCol w:w="327"/>
      </w:tblGrid>
      <w:tr w:rsidR="005243AE" w:rsidRPr="005243AE" w:rsidTr="005243AE">
        <w:trPr>
          <w:gridAfter w:val="1"/>
          <w:wAfter w:w="327" w:type="dxa"/>
          <w:trHeight w:val="93"/>
        </w:trPr>
        <w:tc>
          <w:tcPr>
            <w:tcW w:w="8331" w:type="dxa"/>
            <w:gridSpan w:val="3"/>
          </w:tcPr>
          <w:p w:rsidR="005243AE" w:rsidRPr="005243AE" w:rsidRDefault="005243AE" w:rsidP="005243AE">
            <w:pPr>
              <w:pStyle w:val="Textosinformato"/>
              <w:ind w:left="284"/>
              <w:jc w:val="both"/>
              <w:rPr>
                <w:rFonts w:ascii="Arial" w:hAnsi="Arial" w:cs="Arial"/>
              </w:rPr>
            </w:pPr>
            <w:r w:rsidRPr="005243AE">
              <w:rPr>
                <w:rFonts w:ascii="Arial" w:hAnsi="Arial" w:cs="Arial"/>
              </w:rPr>
              <w:t xml:space="preserve">Las normas técnicas y reglamentos de aplicación en el presente Pliego de Especificaciones Técnicas Generales son las que se resumen en la Tabla N°1. </w:t>
            </w:r>
          </w:p>
          <w:p w:rsidR="005243AE" w:rsidRPr="005243AE" w:rsidRDefault="005243AE" w:rsidP="005243AE">
            <w:pPr>
              <w:autoSpaceDE w:val="0"/>
              <w:autoSpaceDN w:val="0"/>
              <w:adjustRightInd w:val="0"/>
              <w:spacing w:after="0" w:line="240" w:lineRule="auto"/>
              <w:rPr>
                <w:rFonts w:ascii="Arial" w:hAnsi="Arial" w:cs="Arial"/>
                <w:color w:val="000000"/>
                <w:sz w:val="20"/>
                <w:szCs w:val="20"/>
              </w:rPr>
            </w:pPr>
          </w:p>
        </w:tc>
      </w:tr>
      <w:tr w:rsidR="005243AE" w:rsidRPr="005243AE" w:rsidTr="005243AE">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435"/>
        </w:trPr>
        <w:tc>
          <w:tcPr>
            <w:tcW w:w="854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43AE" w:rsidRPr="005243AE" w:rsidRDefault="005243AE" w:rsidP="005243AE">
            <w:pPr>
              <w:spacing w:after="0" w:line="240" w:lineRule="auto"/>
              <w:jc w:val="center"/>
              <w:rPr>
                <w:rFonts w:ascii="Arial" w:eastAsia="Times New Roman" w:hAnsi="Arial" w:cs="Arial"/>
                <w:b/>
                <w:bCs/>
                <w:color w:val="000000"/>
                <w:lang w:eastAsia="es-ES"/>
              </w:rPr>
            </w:pPr>
            <w:r w:rsidRPr="005243AE">
              <w:rPr>
                <w:rFonts w:ascii="Arial" w:eastAsia="Times New Roman" w:hAnsi="Arial" w:cs="Arial"/>
                <w:b/>
                <w:bCs/>
                <w:color w:val="000000"/>
                <w:lang w:eastAsia="es-ES"/>
              </w:rPr>
              <w:t>Tabla N°1 – NORMAS TÉCNICAS Y REGLAMENTOS DE APLICACIÓN</w:t>
            </w:r>
          </w:p>
        </w:tc>
      </w:tr>
      <w:tr w:rsidR="005243AE" w:rsidRPr="005243AE" w:rsidTr="00957D05">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5243AE" w:rsidRPr="005243AE" w:rsidRDefault="00957D05" w:rsidP="00957D05">
            <w:pPr>
              <w:spacing w:after="0" w:line="240" w:lineRule="auto"/>
              <w:rPr>
                <w:rFonts w:ascii="Arial" w:eastAsia="Times New Roman" w:hAnsi="Arial" w:cs="Arial"/>
                <w:color w:val="000000"/>
                <w:sz w:val="20"/>
                <w:szCs w:val="20"/>
                <w:lang w:eastAsia="es-ES"/>
              </w:rPr>
            </w:pPr>
            <w:r w:rsidRPr="00957D05">
              <w:rPr>
                <w:rFonts w:ascii="Arial" w:eastAsia="Times New Roman" w:hAnsi="Arial" w:cs="Arial"/>
                <w:color w:val="000000"/>
                <w:sz w:val="20"/>
                <w:szCs w:val="20"/>
                <w:lang w:eastAsia="es-ES"/>
              </w:rPr>
              <w:t>IRAM AADL</w:t>
            </w:r>
          </w:p>
        </w:tc>
        <w:tc>
          <w:tcPr>
            <w:tcW w:w="7132" w:type="dxa"/>
            <w:gridSpan w:val="2"/>
            <w:tcBorders>
              <w:top w:val="nil"/>
              <w:left w:val="nil"/>
              <w:bottom w:val="single" w:sz="4"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Normas del Instituto Argentino de Normalización y Certificación, Argentina</w:t>
            </w:r>
          </w:p>
        </w:tc>
      </w:tr>
      <w:tr w:rsidR="005243AE" w:rsidRPr="005243AE" w:rsidTr="00957D05">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rsidR="005243AE" w:rsidRPr="005243AE" w:rsidRDefault="00957D05" w:rsidP="005243AE">
            <w:pPr>
              <w:spacing w:after="0" w:line="240" w:lineRule="auto"/>
              <w:rPr>
                <w:rFonts w:ascii="Arial" w:eastAsia="Times New Roman" w:hAnsi="Arial" w:cs="Arial"/>
                <w:color w:val="000000"/>
                <w:sz w:val="20"/>
                <w:szCs w:val="20"/>
                <w:lang w:eastAsia="es-ES"/>
              </w:rPr>
            </w:pPr>
            <w:r w:rsidRPr="00957D05">
              <w:rPr>
                <w:rFonts w:ascii="Arial" w:eastAsia="Times New Roman" w:hAnsi="Arial" w:cs="Arial"/>
                <w:color w:val="000000"/>
                <w:sz w:val="20"/>
                <w:szCs w:val="20"/>
                <w:lang w:eastAsia="es-ES"/>
              </w:rPr>
              <w:t>Normas IEC</w:t>
            </w:r>
          </w:p>
        </w:tc>
        <w:tc>
          <w:tcPr>
            <w:tcW w:w="7132" w:type="dxa"/>
            <w:gridSpan w:val="2"/>
            <w:tcBorders>
              <w:top w:val="nil"/>
              <w:left w:val="nil"/>
              <w:bottom w:val="single" w:sz="4" w:space="0" w:color="auto"/>
              <w:right w:val="single" w:sz="8" w:space="0" w:color="auto"/>
            </w:tcBorders>
            <w:shd w:val="clear" w:color="auto" w:fill="auto"/>
            <w:noWrap/>
            <w:vAlign w:val="center"/>
            <w:hideMark/>
          </w:tcPr>
          <w:p w:rsidR="005243AE" w:rsidRPr="005243AE" w:rsidRDefault="005243AE" w:rsidP="005243AE">
            <w:pPr>
              <w:spacing w:after="0" w:line="240" w:lineRule="auto"/>
              <w:rPr>
                <w:rFonts w:ascii="Arial" w:eastAsia="Times New Roman" w:hAnsi="Arial" w:cs="Arial"/>
                <w:color w:val="000000"/>
                <w:sz w:val="20"/>
                <w:szCs w:val="20"/>
                <w:lang w:eastAsia="es-ES"/>
              </w:rPr>
            </w:pPr>
            <w:r w:rsidRPr="005243AE">
              <w:rPr>
                <w:rFonts w:ascii="Arial" w:eastAsia="Times New Roman" w:hAnsi="Arial" w:cs="Arial"/>
                <w:color w:val="000000"/>
                <w:sz w:val="20"/>
                <w:szCs w:val="20"/>
                <w:lang w:eastAsia="es-ES"/>
              </w:rPr>
              <w:t xml:space="preserve">Normas de </w:t>
            </w:r>
            <w:r w:rsidR="00957D05" w:rsidRPr="00957D05">
              <w:rPr>
                <w:rFonts w:ascii="Arial" w:eastAsia="Times New Roman" w:hAnsi="Arial" w:cs="Arial"/>
                <w:color w:val="000000"/>
                <w:sz w:val="20"/>
                <w:szCs w:val="20"/>
                <w:lang w:eastAsia="es-ES"/>
              </w:rPr>
              <w:t>Comisión Electrotécnica Internacional</w:t>
            </w:r>
          </w:p>
        </w:tc>
      </w:tr>
      <w:tr w:rsidR="00A77E0C" w:rsidRPr="005243AE" w:rsidTr="00B13AE7">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8540" w:type="dxa"/>
            <w:gridSpan w:val="3"/>
            <w:tcBorders>
              <w:top w:val="nil"/>
              <w:left w:val="single" w:sz="8" w:space="0" w:color="auto"/>
              <w:bottom w:val="single" w:sz="4" w:space="0" w:color="auto"/>
              <w:right w:val="single" w:sz="8" w:space="0" w:color="auto"/>
            </w:tcBorders>
            <w:shd w:val="clear" w:color="auto" w:fill="auto"/>
            <w:noWrap/>
            <w:vAlign w:val="center"/>
            <w:hideMark/>
          </w:tcPr>
          <w:p w:rsidR="00A77E0C" w:rsidRPr="005243AE" w:rsidRDefault="00A77E0C" w:rsidP="005243AE">
            <w:pPr>
              <w:spacing w:after="0" w:line="240" w:lineRule="auto"/>
              <w:rPr>
                <w:rFonts w:ascii="Arial" w:eastAsia="Times New Roman" w:hAnsi="Arial" w:cs="Arial"/>
                <w:color w:val="000000"/>
                <w:sz w:val="20"/>
                <w:szCs w:val="20"/>
                <w:lang w:eastAsia="es-ES"/>
              </w:rPr>
            </w:pPr>
            <w:r w:rsidRPr="00957D05">
              <w:rPr>
                <w:rFonts w:ascii="Arial" w:eastAsia="Times New Roman" w:hAnsi="Arial" w:cs="Arial"/>
                <w:color w:val="000000"/>
                <w:sz w:val="20"/>
                <w:szCs w:val="20"/>
                <w:lang w:eastAsia="es-ES"/>
              </w:rPr>
              <w:t>Reglamentos AEA</w:t>
            </w:r>
          </w:p>
        </w:tc>
      </w:tr>
      <w:tr w:rsidR="00957D05" w:rsidRPr="005243AE" w:rsidTr="00B13AE7">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18" w:type="dxa"/>
          <w:trHeight w:val="360"/>
        </w:trPr>
        <w:tc>
          <w:tcPr>
            <w:tcW w:w="8540" w:type="dxa"/>
            <w:gridSpan w:val="3"/>
            <w:tcBorders>
              <w:top w:val="nil"/>
              <w:left w:val="single" w:sz="8" w:space="0" w:color="auto"/>
              <w:bottom w:val="single" w:sz="4" w:space="0" w:color="auto"/>
              <w:right w:val="single" w:sz="8" w:space="0" w:color="auto"/>
            </w:tcBorders>
            <w:shd w:val="clear" w:color="auto" w:fill="auto"/>
            <w:noWrap/>
            <w:vAlign w:val="center"/>
            <w:hideMark/>
          </w:tcPr>
          <w:p w:rsidR="00957D05" w:rsidRPr="005243AE" w:rsidRDefault="00957D05" w:rsidP="005243AE">
            <w:pPr>
              <w:spacing w:after="0" w:line="240" w:lineRule="auto"/>
              <w:rPr>
                <w:rFonts w:ascii="Arial" w:eastAsia="Times New Roman" w:hAnsi="Arial" w:cs="Arial"/>
                <w:color w:val="000000"/>
                <w:sz w:val="20"/>
                <w:szCs w:val="20"/>
                <w:lang w:eastAsia="es-ES"/>
              </w:rPr>
            </w:pPr>
            <w:r w:rsidRPr="00957D05">
              <w:rPr>
                <w:rFonts w:ascii="Arial" w:eastAsia="Times New Roman" w:hAnsi="Arial" w:cs="Arial"/>
                <w:color w:val="000000"/>
                <w:sz w:val="20"/>
                <w:szCs w:val="20"/>
                <w:lang w:eastAsia="es-ES"/>
              </w:rPr>
              <w:t>Resolución 171/16 Seguridad Eléctrica</w:t>
            </w:r>
          </w:p>
        </w:tc>
      </w:tr>
    </w:tbl>
    <w:p w:rsidR="005243AE" w:rsidRDefault="005243AE" w:rsidP="005243AE">
      <w:pPr>
        <w:pStyle w:val="Textosinformato"/>
        <w:rPr>
          <w:rFonts w:ascii="Arial" w:hAnsi="Arial" w:cs="Arial"/>
          <w:b/>
          <w:u w:val="single"/>
          <w:lang w:val="es-AR"/>
        </w:rPr>
      </w:pPr>
    </w:p>
    <w:p w:rsidR="005243AE" w:rsidRPr="005243AE" w:rsidRDefault="005243AE" w:rsidP="005243AE">
      <w:pPr>
        <w:pStyle w:val="Textosinformato"/>
        <w:ind w:left="284"/>
        <w:jc w:val="both"/>
        <w:rPr>
          <w:rFonts w:ascii="Arial" w:hAnsi="Arial" w:cs="Arial"/>
        </w:rPr>
      </w:pPr>
      <w:r w:rsidRPr="005243AE">
        <w:rPr>
          <w:rFonts w:ascii="Arial" w:hAnsi="Arial" w:cs="Arial"/>
        </w:rPr>
        <w:t>Para todos los casos en los cuales se utilicen las normas y reglamentos mencionados en el presente documento, salvo indicación contraria, se debe utilizar la última versión vigente.</w:t>
      </w:r>
    </w:p>
    <w:p w:rsidR="005243AE" w:rsidRDefault="005243AE" w:rsidP="005243AE">
      <w:pPr>
        <w:pStyle w:val="Textosinformato"/>
        <w:ind w:left="284"/>
        <w:rPr>
          <w:rFonts w:ascii="Arial" w:hAnsi="Arial" w:cs="Arial"/>
          <w:b/>
          <w:u w:val="single"/>
          <w:lang w:val="es-AR"/>
        </w:rPr>
      </w:pPr>
    </w:p>
    <w:p w:rsidR="005243AE" w:rsidRPr="008E0B0F" w:rsidRDefault="005243AE"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Obrador</w:t>
      </w:r>
    </w:p>
    <w:p w:rsidR="00E24153" w:rsidRDefault="00E24153" w:rsidP="00E24153">
      <w:pPr>
        <w:pStyle w:val="Textosinformato"/>
        <w:ind w:left="284"/>
        <w:rPr>
          <w:rFonts w:ascii="Arial" w:hAnsi="Arial" w:cs="Arial"/>
          <w:u w:val="single"/>
          <w:lang w:val="es-AR"/>
        </w:rPr>
      </w:pPr>
    </w:p>
    <w:p w:rsidR="00FE6E89" w:rsidRDefault="00FE6E89" w:rsidP="00BA079C">
      <w:pPr>
        <w:pStyle w:val="Textosinformato"/>
        <w:numPr>
          <w:ilvl w:val="1"/>
          <w:numId w:val="6"/>
        </w:numPr>
        <w:rPr>
          <w:rFonts w:ascii="Arial" w:hAnsi="Arial" w:cs="Arial"/>
          <w:b/>
          <w:lang w:val="es-AR"/>
        </w:rPr>
      </w:pPr>
      <w:r w:rsidRPr="008E0B0F">
        <w:rPr>
          <w:rFonts w:ascii="Arial" w:hAnsi="Arial" w:cs="Arial"/>
          <w:b/>
          <w:lang w:val="es-AR"/>
        </w:rPr>
        <w:t>Condiciones Generales</w:t>
      </w:r>
    </w:p>
    <w:p w:rsidR="008E0B0F" w:rsidRDefault="008E0B0F" w:rsidP="008E0B0F">
      <w:pPr>
        <w:pStyle w:val="Textosinformato"/>
        <w:ind w:left="284"/>
        <w:jc w:val="both"/>
        <w:rPr>
          <w:rFonts w:ascii="Arial" w:hAnsi="Arial" w:cs="Arial"/>
          <w:lang w:val="es-AR"/>
        </w:rPr>
      </w:pPr>
      <w:r w:rsidRPr="008E0B0F">
        <w:rPr>
          <w:rFonts w:ascii="Arial" w:hAnsi="Arial" w:cs="Arial"/>
          <w:lang w:val="es-AR"/>
        </w:rPr>
        <w:t xml:space="preserve">El Contratista deberá </w:t>
      </w:r>
      <w:r>
        <w:rPr>
          <w:rFonts w:ascii="Arial" w:hAnsi="Arial" w:cs="Arial"/>
          <w:lang w:val="es-AR"/>
        </w:rPr>
        <w:t>instalar</w:t>
      </w:r>
      <w:r w:rsidRPr="008E0B0F">
        <w:rPr>
          <w:rFonts w:ascii="Arial" w:hAnsi="Arial" w:cs="Arial"/>
          <w:lang w:val="es-AR"/>
        </w:rPr>
        <w:t xml:space="preserve"> a título precario y durante el período quemedie entre las fechas de las firmas de las actas del primer replant</w:t>
      </w:r>
      <w:r>
        <w:rPr>
          <w:rFonts w:ascii="Arial" w:hAnsi="Arial" w:cs="Arial"/>
          <w:lang w:val="es-AR"/>
        </w:rPr>
        <w:t xml:space="preserve">eo y de la recepción provisoria </w:t>
      </w:r>
      <w:r w:rsidRPr="008E0B0F">
        <w:rPr>
          <w:rFonts w:ascii="Arial" w:hAnsi="Arial" w:cs="Arial"/>
          <w:lang w:val="es-AR"/>
        </w:rPr>
        <w:t xml:space="preserve">total de la obra </w:t>
      </w:r>
      <w:r>
        <w:rPr>
          <w:rFonts w:ascii="Arial" w:hAnsi="Arial" w:cs="Arial"/>
          <w:lang w:val="es-AR"/>
        </w:rPr>
        <w:t>un obrador para oficinas y personal con las condiciones mínimas que se detallan.</w:t>
      </w:r>
    </w:p>
    <w:p w:rsidR="008D15BC" w:rsidRDefault="008E0B0F" w:rsidP="008E0B0F">
      <w:pPr>
        <w:pStyle w:val="Textosinformato"/>
        <w:ind w:left="284"/>
        <w:jc w:val="both"/>
        <w:rPr>
          <w:rFonts w:ascii="Arial" w:hAnsi="Arial" w:cs="Arial"/>
        </w:rPr>
      </w:pPr>
      <w:r>
        <w:rPr>
          <w:rFonts w:ascii="Arial" w:hAnsi="Arial" w:cs="Arial"/>
        </w:rPr>
        <w:t>S</w:t>
      </w:r>
      <w:r w:rsidRPr="008E0B0F">
        <w:rPr>
          <w:rFonts w:ascii="Arial" w:hAnsi="Arial" w:cs="Arial"/>
        </w:rPr>
        <w:t>e deberá construir un cercado de seguridad, el cual tendrá una dimensión tal que permita incluirel obrador, realizar los movimientos de personal y equipos, contar con una playa de descarga demateriales, y sectores para elaborar morteros y hormigones, además de disponer de suficienteespacio para depositar la tierra vegetal, malezas y otros materiales de deshechos previo a suinmediato retiro de la obra. Es decir, las dimensiones del área cercada se ajustarán a las condicionesde la implantación, a la naturaleza y alcance de las obras a realizar, en el sentido que dependerá dela superficie de terreno, y de su topografía (niveles de terreno, plani-altimetría, etc.). Contendráademás portones para el ingreso/egreso de materiales y rezagos, situado de manera que no afecte eldesarrollo de las actividades educativas en los casos de estar cercanos o linderos a la escuela, y que</w:t>
      </w:r>
      <w:r w:rsidR="008D15BC" w:rsidRPr="008D15BC">
        <w:rPr>
          <w:rFonts w:ascii="Arial" w:hAnsi="Arial" w:cs="Arial"/>
        </w:rPr>
        <w:t>no genere molestias en el espacio público, debiendo – en caso de ser necesario – contar con</w:t>
      </w:r>
      <w:r w:rsidR="008D15BC" w:rsidRPr="008D15BC">
        <w:rPr>
          <w:rFonts w:ascii="Arial" w:hAnsi="Arial" w:cs="Arial"/>
        </w:rPr>
        <w:br/>
        <w:t>banderilleros para señalar los momentos de movimiento de vehículos.</w:t>
      </w:r>
      <w:r w:rsidR="008D15BC" w:rsidRPr="008D15BC">
        <w:rPr>
          <w:rFonts w:ascii="Arial" w:hAnsi="Arial" w:cs="Arial"/>
        </w:rPr>
        <w:br/>
        <w:t>Este cercado se realizará en un material apropiado, de modo prolijo y seguro, conforme a la</w:t>
      </w:r>
      <w:r w:rsidR="008D15BC" w:rsidRPr="008D15BC">
        <w:rPr>
          <w:rFonts w:ascii="Arial" w:hAnsi="Arial" w:cs="Arial"/>
        </w:rPr>
        <w:br/>
        <w:t>implantación del terreno, cumpliendo las normas que se establecen en el Código de Edificación delMunicipio donde se implantan o, en ausencia de é</w:t>
      </w:r>
      <w:r w:rsidR="008D15BC">
        <w:rPr>
          <w:rFonts w:ascii="Arial" w:hAnsi="Arial" w:cs="Arial"/>
        </w:rPr>
        <w:t xml:space="preserve">ste, el que regula la actividad </w:t>
      </w:r>
      <w:r w:rsidR="008D15BC" w:rsidRPr="008D15BC">
        <w:rPr>
          <w:rFonts w:ascii="Arial" w:hAnsi="Arial" w:cs="Arial"/>
        </w:rPr>
        <w:t>edilicia en la ciudadcapital de la provincia.</w:t>
      </w:r>
    </w:p>
    <w:p w:rsidR="008E0B0F" w:rsidRDefault="008D15BC" w:rsidP="00A22CF7">
      <w:pPr>
        <w:pStyle w:val="Textosinformato"/>
        <w:ind w:left="284"/>
        <w:jc w:val="both"/>
        <w:rPr>
          <w:rFonts w:ascii="Arial" w:hAnsi="Arial" w:cs="Arial"/>
        </w:rPr>
      </w:pPr>
      <w:r w:rsidRPr="008D15BC">
        <w:rPr>
          <w:rFonts w:ascii="Arial" w:hAnsi="Arial" w:cs="Arial"/>
        </w:rPr>
        <w:t>La altura mínima de cercado desde nivel de piso será de 2.00 m. El contratista proveerá y</w:t>
      </w:r>
      <w:r w:rsidRPr="008D15BC">
        <w:rPr>
          <w:rFonts w:ascii="Arial" w:hAnsi="Arial" w:cs="Arial"/>
        </w:rPr>
        <w:br/>
        <w:t>colocara el cerco de obra que estará conformado por estructura metálica de perfiles o cañosestructurales, y pantallas de malla metálica tipo sima de 1</w:t>
      </w:r>
      <w:r>
        <w:rPr>
          <w:rFonts w:ascii="Arial" w:hAnsi="Arial" w:cs="Arial"/>
        </w:rPr>
        <w:t xml:space="preserve">5 x 15 cm. x 6 mm. de espesor y </w:t>
      </w:r>
      <w:r w:rsidRPr="008D15BC">
        <w:rPr>
          <w:rFonts w:ascii="Arial" w:hAnsi="Arial" w:cs="Arial"/>
        </w:rPr>
        <w:t xml:space="preserve">estarácubierto en todo su perímetro por malla de media sombra color verde. Se evitará dejar elementospunzantes hacia el exterior del área cercada. Está prohibido colocar publicidad sobre los cercos yvallados. El Contratista queda obligado a mantenerlos por su cuenta </w:t>
      </w:r>
      <w:r>
        <w:rPr>
          <w:rFonts w:ascii="Arial" w:hAnsi="Arial" w:cs="Arial"/>
        </w:rPr>
        <w:t xml:space="preserve">y </w:t>
      </w:r>
      <w:r w:rsidRPr="008D15BC">
        <w:rPr>
          <w:rFonts w:ascii="Arial" w:hAnsi="Arial" w:cs="Arial"/>
        </w:rPr>
        <w:t>cargo durante la ejecución delos trabajos y por el tiempo que la Dirección de Obra determine una vez concluidos los mismos.</w:t>
      </w:r>
    </w:p>
    <w:p w:rsidR="008E0B0F" w:rsidRDefault="008E0B0F" w:rsidP="008E0B0F">
      <w:pPr>
        <w:pStyle w:val="Textosinformato"/>
        <w:ind w:left="284"/>
        <w:jc w:val="both"/>
        <w:rPr>
          <w:rFonts w:ascii="Arial" w:hAnsi="Arial" w:cs="Arial"/>
          <w:lang w:val="es-AR"/>
        </w:rPr>
      </w:pPr>
    </w:p>
    <w:p w:rsidR="00182095" w:rsidRPr="008E0B0F" w:rsidRDefault="00182095" w:rsidP="008E0B0F">
      <w:pPr>
        <w:pStyle w:val="Textosinformato"/>
        <w:ind w:left="284"/>
        <w:jc w:val="both"/>
        <w:rPr>
          <w:rFonts w:ascii="Arial" w:hAnsi="Arial" w:cs="Arial"/>
          <w:lang w:val="es-AR"/>
        </w:rPr>
      </w:pPr>
    </w:p>
    <w:p w:rsidR="00A22CF7" w:rsidRPr="00A22CF7" w:rsidRDefault="00A22CF7" w:rsidP="00BA079C">
      <w:pPr>
        <w:pStyle w:val="Textosinformato"/>
        <w:numPr>
          <w:ilvl w:val="1"/>
          <w:numId w:val="6"/>
        </w:numPr>
        <w:rPr>
          <w:rFonts w:ascii="Arial" w:hAnsi="Arial" w:cs="Arial"/>
          <w:b/>
          <w:lang w:val="es-AR"/>
        </w:rPr>
      </w:pPr>
      <w:r>
        <w:rPr>
          <w:rFonts w:ascii="Arial" w:hAnsi="Arial" w:cs="Arial"/>
          <w:b/>
          <w:lang w:val="es-AR"/>
        </w:rPr>
        <w:t xml:space="preserve"> Locales Mínimos</w:t>
      </w:r>
    </w:p>
    <w:p w:rsidR="008E0B0F" w:rsidRDefault="00A22CF7" w:rsidP="00A22CF7">
      <w:pPr>
        <w:pStyle w:val="Textosinformato"/>
        <w:ind w:left="284"/>
        <w:jc w:val="both"/>
        <w:rPr>
          <w:rFonts w:ascii="Arial" w:hAnsi="Arial" w:cs="Arial"/>
        </w:rPr>
      </w:pPr>
      <w:r w:rsidRPr="00A22CF7">
        <w:rPr>
          <w:rFonts w:ascii="Arial" w:hAnsi="Arial" w:cs="Arial"/>
        </w:rPr>
        <w:t xml:space="preserve">Estos locales deberán ubicarse en las cercanías de la Obra, debiendo estar en un todo deacuerdo al plano de proyecto, a ésta especificación técnica y ser aprobados por el </w:t>
      </w:r>
      <w:r w:rsidRPr="00A22CF7">
        <w:rPr>
          <w:rFonts w:ascii="Arial" w:hAnsi="Arial" w:cs="Arial"/>
        </w:rPr>
        <w:lastRenderedPageBreak/>
        <w:t>Inspector, previo arealizarse el replanteo de la Obra. Los locales deben encontrarse en perfecto estado de higiene,salubridad y seguridad debiendo cumplir con las condiciones mínimas de habitabilidad y estabilidadrequeridas, no debiendo existir vicios de ningún tipo; atendiendo el Contratista a todas lasobservaciones que devengan po</w:t>
      </w:r>
      <w:r>
        <w:rPr>
          <w:rFonts w:ascii="Arial" w:hAnsi="Arial" w:cs="Arial"/>
        </w:rPr>
        <w:t xml:space="preserve">r parte del Inspector de Obra a </w:t>
      </w:r>
      <w:r w:rsidRPr="00A22CF7">
        <w:rPr>
          <w:rFonts w:ascii="Arial" w:hAnsi="Arial" w:cs="Arial"/>
        </w:rPr>
        <w:t>través de la orden de serviciorespectiva</w:t>
      </w:r>
      <w:r>
        <w:rPr>
          <w:rFonts w:ascii="Arial" w:hAnsi="Arial" w:cs="Arial"/>
        </w:rPr>
        <w:t>.</w:t>
      </w:r>
    </w:p>
    <w:p w:rsidR="00A22CF7" w:rsidRDefault="00A22CF7" w:rsidP="00A22CF7">
      <w:pPr>
        <w:pStyle w:val="Textosinformato"/>
        <w:ind w:left="284"/>
        <w:jc w:val="both"/>
        <w:rPr>
          <w:rFonts w:ascii="Arial" w:hAnsi="Arial" w:cs="Arial"/>
        </w:rPr>
      </w:pPr>
      <w:r>
        <w:rPr>
          <w:rFonts w:ascii="Arial" w:hAnsi="Arial" w:cs="Arial"/>
        </w:rPr>
        <w:t xml:space="preserve">A </w:t>
      </w:r>
      <w:r w:rsidR="00B24523">
        <w:rPr>
          <w:rFonts w:ascii="Arial" w:hAnsi="Arial" w:cs="Arial"/>
        </w:rPr>
        <w:t>continuación,</w:t>
      </w:r>
      <w:r>
        <w:rPr>
          <w:rFonts w:ascii="Arial" w:hAnsi="Arial" w:cs="Arial"/>
        </w:rPr>
        <w:t xml:space="preserve"> se enumera la lista de locales con que deberá contar el obrador:</w:t>
      </w:r>
    </w:p>
    <w:p w:rsidR="00A22CF7" w:rsidRPr="00FF6DB7" w:rsidRDefault="00A22CF7" w:rsidP="00BA079C">
      <w:pPr>
        <w:pStyle w:val="Textosinformato"/>
        <w:numPr>
          <w:ilvl w:val="0"/>
          <w:numId w:val="7"/>
        </w:numPr>
        <w:jc w:val="both"/>
        <w:rPr>
          <w:rFonts w:ascii="Arial" w:hAnsi="Arial" w:cs="Arial"/>
          <w:b/>
          <w:lang w:val="es-AR"/>
        </w:rPr>
      </w:pPr>
      <w:r>
        <w:rPr>
          <w:rFonts w:ascii="Arial" w:hAnsi="Arial" w:cs="Arial"/>
        </w:rPr>
        <w:t>Ofi</w:t>
      </w:r>
      <w:r w:rsidR="00FF6DB7">
        <w:rPr>
          <w:rFonts w:ascii="Arial" w:hAnsi="Arial" w:cs="Arial"/>
        </w:rPr>
        <w:t>ci</w:t>
      </w:r>
      <w:r>
        <w:rPr>
          <w:rFonts w:ascii="Arial" w:hAnsi="Arial" w:cs="Arial"/>
        </w:rPr>
        <w:t>na administrativa</w:t>
      </w:r>
      <w:r w:rsidR="00FF6DB7">
        <w:rPr>
          <w:rFonts w:ascii="Arial" w:hAnsi="Arial" w:cs="Arial"/>
        </w:rPr>
        <w:t>.</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Pañol</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Comedor para Personal</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Baños, serán del tipo módulos sanitarios aptos para conexión a red cloacal. Solo se aceptarán balos químicos en aquellos casos que no se cuente con red cloacal en als inmediaciones de la obra</w:t>
      </w:r>
    </w:p>
    <w:p w:rsidR="00FF6DB7" w:rsidRDefault="00FF6DB7" w:rsidP="00FF6DB7">
      <w:pPr>
        <w:pStyle w:val="Textosinformato"/>
        <w:ind w:left="284"/>
        <w:jc w:val="both"/>
        <w:rPr>
          <w:rFonts w:ascii="Arial" w:hAnsi="Arial" w:cs="Arial"/>
          <w:b/>
          <w:lang w:val="es-AR"/>
        </w:rPr>
      </w:pPr>
      <w:r>
        <w:rPr>
          <w:rFonts w:ascii="Arial" w:hAnsi="Arial" w:cs="Arial"/>
        </w:rPr>
        <w:t>Todas las instalaciones deberán dar cumplimento a los Normas de seguridad e Higiene y reglamentaciones y normativas laborales nacionales, provinciales y/o municipales vigentes.</w:t>
      </w:r>
    </w:p>
    <w:p w:rsidR="00A22CF7" w:rsidRDefault="00A22CF7" w:rsidP="00A22CF7">
      <w:pPr>
        <w:pStyle w:val="Textosinformato"/>
        <w:rPr>
          <w:rFonts w:ascii="Arial" w:hAnsi="Arial" w:cs="Arial"/>
          <w:b/>
          <w:lang w:val="es-AR"/>
        </w:rPr>
      </w:pPr>
    </w:p>
    <w:p w:rsidR="00FF6DB7" w:rsidRPr="00FF6DB7" w:rsidRDefault="00A22CF7" w:rsidP="00BA079C">
      <w:pPr>
        <w:pStyle w:val="Textosinformato"/>
        <w:numPr>
          <w:ilvl w:val="1"/>
          <w:numId w:val="6"/>
        </w:numPr>
        <w:rPr>
          <w:rFonts w:ascii="Arial" w:hAnsi="Arial" w:cs="Arial"/>
          <w:b/>
          <w:lang w:val="es-AR"/>
        </w:rPr>
      </w:pPr>
      <w:r>
        <w:rPr>
          <w:rFonts w:ascii="Arial" w:hAnsi="Arial" w:cs="Arial"/>
          <w:b/>
          <w:lang w:val="es-AR"/>
        </w:rPr>
        <w:t>Seguridad</w:t>
      </w:r>
      <w:r w:rsidR="00FF6DB7">
        <w:rPr>
          <w:rFonts w:ascii="Arial" w:hAnsi="Arial" w:cs="Arial"/>
          <w:b/>
          <w:lang w:val="es-AR"/>
        </w:rPr>
        <w:t xml:space="preserve"> de Obra</w:t>
      </w:r>
    </w:p>
    <w:p w:rsidR="00FF6DB7" w:rsidRDefault="00FF6DB7" w:rsidP="00FF6DB7">
      <w:pPr>
        <w:pStyle w:val="Textosinformato"/>
        <w:ind w:left="284"/>
        <w:jc w:val="both"/>
        <w:rPr>
          <w:rFonts w:ascii="Arial" w:hAnsi="Arial" w:cs="Arial"/>
        </w:rPr>
      </w:pPr>
      <w:r w:rsidRPr="00FF6DB7">
        <w:rPr>
          <w:rFonts w:ascii="Arial" w:hAnsi="Arial" w:cs="Arial"/>
        </w:rPr>
        <w:t>Estará a cargo del Contratista el resguardo, vigilancia y reposición de todos los materiales,</w:t>
      </w:r>
      <w:r w:rsidRPr="00FF6DB7">
        <w:rPr>
          <w:rFonts w:ascii="Arial" w:hAnsi="Arial" w:cs="Arial"/>
        </w:rPr>
        <w:br/>
        <w:t xml:space="preserve">herramientas y equipos que se depositen y utilicen para la </w:t>
      </w:r>
      <w:r>
        <w:rPr>
          <w:rFonts w:ascii="Arial" w:hAnsi="Arial" w:cs="Arial"/>
        </w:rPr>
        <w:t xml:space="preserve">obra y puestos en obra, ya sean </w:t>
      </w:r>
      <w:r w:rsidRPr="00FF6DB7">
        <w:rPr>
          <w:rFonts w:ascii="Arial" w:hAnsi="Arial" w:cs="Arial"/>
        </w:rPr>
        <w:t>propiedaddel Contratista o materiales y equipos suministrados para la obra, durante el tiempo ininterrumpidoque transcurra la misma, hasta el momento de realizar la entrega formal de obra (RecepciónProvisoria). En caso de faltantes el Contratista realizará la denuncia policial correspondiente yentregará copia de la misma por No</w:t>
      </w:r>
      <w:r>
        <w:rPr>
          <w:rFonts w:ascii="Arial" w:hAnsi="Arial" w:cs="Arial"/>
        </w:rPr>
        <w:t xml:space="preserve">ta de Pedido al Inspector. Será </w:t>
      </w:r>
      <w:r w:rsidRPr="00FF6DB7">
        <w:rPr>
          <w:rFonts w:ascii="Arial" w:hAnsi="Arial" w:cs="Arial"/>
        </w:rPr>
        <w:t>responsabilidad del Contratista lacontratación de personal de vigilancia en horarios nocturnos o en momentos donde no se ejecutantareas en la obra, como ser: días no laborales, fines de semanas, feriados, etc.</w:t>
      </w:r>
    </w:p>
    <w:p w:rsidR="00A22CF7" w:rsidRDefault="00FF6DB7" w:rsidP="00FF6DB7">
      <w:pPr>
        <w:pStyle w:val="Textosinformato"/>
        <w:ind w:left="284"/>
        <w:jc w:val="both"/>
        <w:rPr>
          <w:rFonts w:ascii="Arial" w:hAnsi="Arial" w:cs="Arial"/>
        </w:rPr>
      </w:pPr>
      <w:r w:rsidRPr="00FF6DB7">
        <w:rPr>
          <w:rFonts w:ascii="Arial" w:hAnsi="Arial" w:cs="Arial"/>
        </w:rPr>
        <w:t xml:space="preserve">Durante las interrupciones de la jornada, todo equipo, herramienta o material que por suscaracterísticas no sea de fácil </w:t>
      </w:r>
      <w:r>
        <w:rPr>
          <w:rFonts w:ascii="Arial" w:hAnsi="Arial" w:cs="Arial"/>
        </w:rPr>
        <w:t xml:space="preserve">traslado podrá quedar en sitio, </w:t>
      </w:r>
      <w:r w:rsidRPr="00FF6DB7">
        <w:rPr>
          <w:rFonts w:ascii="Arial" w:hAnsi="Arial" w:cs="Arial"/>
        </w:rPr>
        <w:t>convenientemente agrupado, protegidoy vigilado.</w:t>
      </w:r>
    </w:p>
    <w:p w:rsidR="00B24523" w:rsidRPr="00FF6DB7" w:rsidRDefault="00B24523" w:rsidP="00FF6DB7">
      <w:pPr>
        <w:pStyle w:val="Textosinformato"/>
        <w:ind w:left="284"/>
        <w:jc w:val="both"/>
        <w:rPr>
          <w:rFonts w:ascii="Arial" w:hAnsi="Arial" w:cs="Arial"/>
          <w:lang w:val="es-AR"/>
        </w:rPr>
      </w:pPr>
    </w:p>
    <w:p w:rsidR="00B24523" w:rsidRDefault="00CE7D82"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 xml:space="preserve">Seguridad </w:t>
      </w:r>
      <w:r w:rsidR="00B24523">
        <w:rPr>
          <w:rFonts w:ascii="Arial" w:hAnsi="Arial" w:cs="Arial"/>
          <w:b/>
          <w:u w:val="single"/>
          <w:lang w:val="es-AR"/>
        </w:rPr>
        <w:t>Higiene</w:t>
      </w:r>
      <w:r>
        <w:rPr>
          <w:rFonts w:ascii="Arial" w:hAnsi="Arial" w:cs="Arial"/>
          <w:b/>
          <w:u w:val="single"/>
          <w:lang w:val="es-AR"/>
        </w:rPr>
        <w:t>, Seguridad y Gestión Ambiental</w:t>
      </w:r>
    </w:p>
    <w:p w:rsidR="00CE7D82" w:rsidRDefault="00CE7D82" w:rsidP="00CE7D82">
      <w:pPr>
        <w:pStyle w:val="Textosinformato"/>
        <w:ind w:left="284"/>
        <w:rPr>
          <w:rFonts w:ascii="Arial" w:hAnsi="Arial" w:cs="Arial"/>
          <w:b/>
          <w:u w:val="single"/>
          <w:lang w:val="es-AR"/>
        </w:rPr>
      </w:pPr>
    </w:p>
    <w:p w:rsidR="00B24523" w:rsidRPr="00CE7D82" w:rsidRDefault="00CE7D82" w:rsidP="00BA079C">
      <w:pPr>
        <w:pStyle w:val="Textosinformato"/>
        <w:numPr>
          <w:ilvl w:val="0"/>
          <w:numId w:val="15"/>
        </w:numPr>
        <w:ind w:hanging="436"/>
        <w:rPr>
          <w:rFonts w:ascii="Arial" w:hAnsi="Arial" w:cs="Arial"/>
          <w:b/>
          <w:lang w:val="es-AR"/>
        </w:rPr>
      </w:pPr>
      <w:r w:rsidRPr="00CE7D82">
        <w:rPr>
          <w:rFonts w:ascii="Arial" w:hAnsi="Arial" w:cs="Arial"/>
          <w:b/>
          <w:lang w:val="es-AR"/>
        </w:rPr>
        <w:t>Higiene y Seguridad</w:t>
      </w:r>
    </w:p>
    <w:p w:rsidR="00B24523" w:rsidRDefault="00B24523" w:rsidP="00B24523">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El Contratista mantendrá durante todo el transcurso de la</w:t>
      </w:r>
      <w:r>
        <w:rPr>
          <w:rFonts w:ascii="Arial" w:eastAsia="Times New Roman" w:hAnsi="Arial" w:cs="Arial"/>
          <w:snapToGrid w:val="0"/>
          <w:sz w:val="20"/>
          <w:szCs w:val="20"/>
          <w:lang w:eastAsia="es-ES"/>
        </w:rPr>
        <w:t xml:space="preserve"> obra un técnico en Seguridad e Higiene en la </w:t>
      </w:r>
      <w:r w:rsidRPr="00B24523">
        <w:rPr>
          <w:rFonts w:ascii="Arial" w:eastAsia="Times New Roman" w:hAnsi="Arial" w:cs="Arial"/>
          <w:snapToGrid w:val="0"/>
          <w:sz w:val="20"/>
          <w:szCs w:val="20"/>
          <w:lang w:eastAsia="es-ES"/>
        </w:rPr>
        <w:t xml:space="preserve">misma y deberá cumplimentar con todas las exigencias de la legislación </w:t>
      </w:r>
      <w:r>
        <w:rPr>
          <w:rFonts w:ascii="Arial" w:eastAsia="Times New Roman" w:hAnsi="Arial" w:cs="Arial"/>
          <w:snapToGrid w:val="0"/>
          <w:sz w:val="20"/>
          <w:szCs w:val="20"/>
          <w:lang w:eastAsia="es-ES"/>
        </w:rPr>
        <w:t xml:space="preserve">vigente en materia de Higiene y </w:t>
      </w:r>
      <w:r w:rsidRPr="00B24523">
        <w:rPr>
          <w:rFonts w:ascii="Arial" w:eastAsia="Times New Roman" w:hAnsi="Arial" w:cs="Arial"/>
          <w:snapToGrid w:val="0"/>
          <w:sz w:val="20"/>
          <w:szCs w:val="20"/>
          <w:lang w:eastAsia="es-ES"/>
        </w:rPr>
        <w:t>Seguridad en el trabajo, y se responsabilizará por todos los accidentes de</w:t>
      </w:r>
      <w:r>
        <w:rPr>
          <w:rFonts w:ascii="Arial" w:eastAsia="Times New Roman" w:hAnsi="Arial" w:cs="Arial"/>
          <w:snapToGrid w:val="0"/>
          <w:sz w:val="20"/>
          <w:szCs w:val="20"/>
          <w:lang w:eastAsia="es-ES"/>
        </w:rPr>
        <w:t xml:space="preserve"> trabajo que ocurran con motivo </w:t>
      </w:r>
      <w:r w:rsidRPr="00B24523">
        <w:rPr>
          <w:rFonts w:ascii="Arial" w:eastAsia="Times New Roman" w:hAnsi="Arial" w:cs="Arial"/>
          <w:snapToGrid w:val="0"/>
          <w:sz w:val="20"/>
          <w:szCs w:val="20"/>
          <w:lang w:eastAsia="es-ES"/>
        </w:rPr>
        <w:t>de las obligaciones que surjan de esta contratación. A su vez está obligado</w:t>
      </w:r>
      <w:r>
        <w:rPr>
          <w:rFonts w:ascii="Arial" w:eastAsia="Times New Roman" w:hAnsi="Arial" w:cs="Arial"/>
          <w:snapToGrid w:val="0"/>
          <w:sz w:val="20"/>
          <w:szCs w:val="20"/>
          <w:lang w:eastAsia="es-ES"/>
        </w:rPr>
        <w:t xml:space="preserve"> a aceptar todas las medidas de </w:t>
      </w:r>
      <w:r w:rsidRPr="00B24523">
        <w:rPr>
          <w:rFonts w:ascii="Arial" w:eastAsia="Times New Roman" w:hAnsi="Arial" w:cs="Arial"/>
          <w:snapToGrid w:val="0"/>
          <w:sz w:val="20"/>
          <w:szCs w:val="20"/>
          <w:lang w:eastAsia="es-ES"/>
        </w:rPr>
        <w:t xml:space="preserve">seguridad para el personal, tomando a su cargo el pago de </w:t>
      </w:r>
      <w:r>
        <w:rPr>
          <w:rFonts w:ascii="Arial" w:eastAsia="Times New Roman" w:hAnsi="Arial" w:cs="Arial"/>
          <w:snapToGrid w:val="0"/>
          <w:sz w:val="20"/>
          <w:szCs w:val="20"/>
          <w:lang w:eastAsia="es-ES"/>
        </w:rPr>
        <w:t xml:space="preserve">los jornales, atención médica e </w:t>
      </w:r>
      <w:r w:rsidRPr="00B24523">
        <w:rPr>
          <w:rFonts w:ascii="Arial" w:eastAsia="Times New Roman" w:hAnsi="Arial" w:cs="Arial"/>
          <w:snapToGrid w:val="0"/>
          <w:sz w:val="20"/>
          <w:szCs w:val="20"/>
          <w:lang w:eastAsia="es-ES"/>
        </w:rPr>
        <w:t xml:space="preserve">indemnizaciones a que hubiese dado lugar dicho accidente. Deberá hacer </w:t>
      </w:r>
      <w:r>
        <w:rPr>
          <w:rFonts w:ascii="Arial" w:eastAsia="Times New Roman" w:hAnsi="Arial" w:cs="Arial"/>
          <w:snapToGrid w:val="0"/>
          <w:sz w:val="20"/>
          <w:szCs w:val="20"/>
          <w:lang w:eastAsia="es-ES"/>
        </w:rPr>
        <w:t xml:space="preserve">la correspondiente denuncia del </w:t>
      </w:r>
      <w:r w:rsidRPr="00B24523">
        <w:rPr>
          <w:rFonts w:ascii="Arial" w:eastAsia="Times New Roman" w:hAnsi="Arial" w:cs="Arial"/>
          <w:snapToGrid w:val="0"/>
          <w:sz w:val="20"/>
          <w:szCs w:val="20"/>
          <w:lang w:eastAsia="es-ES"/>
        </w:rPr>
        <w:t>accidente y realizar los trámites administrativos que deban ser p</w:t>
      </w:r>
      <w:r>
        <w:rPr>
          <w:rFonts w:ascii="Arial" w:eastAsia="Times New Roman" w:hAnsi="Arial" w:cs="Arial"/>
          <w:snapToGrid w:val="0"/>
          <w:sz w:val="20"/>
          <w:szCs w:val="20"/>
          <w:lang w:eastAsia="es-ES"/>
        </w:rPr>
        <w:t xml:space="preserve">resentados ante las autoridades </w:t>
      </w:r>
      <w:r w:rsidRPr="00B24523">
        <w:rPr>
          <w:rFonts w:ascii="Arial" w:eastAsia="Times New Roman" w:hAnsi="Arial" w:cs="Arial"/>
          <w:snapToGrid w:val="0"/>
          <w:sz w:val="20"/>
          <w:szCs w:val="20"/>
          <w:lang w:eastAsia="es-ES"/>
        </w:rPr>
        <w:t>competentes.</w:t>
      </w:r>
    </w:p>
    <w:p w:rsidR="00CE7D82" w:rsidRDefault="00CE7D82" w:rsidP="00B24523">
      <w:pPr>
        <w:autoSpaceDE w:val="0"/>
        <w:autoSpaceDN w:val="0"/>
        <w:adjustRightInd w:val="0"/>
        <w:spacing w:after="0" w:line="240" w:lineRule="auto"/>
        <w:ind w:left="284"/>
        <w:jc w:val="both"/>
        <w:rPr>
          <w:rFonts w:ascii="Arial" w:eastAsia="Times New Roman" w:hAnsi="Arial" w:cs="Arial"/>
          <w:snapToGrid w:val="0"/>
          <w:sz w:val="20"/>
          <w:szCs w:val="20"/>
          <w:lang w:eastAsia="es-ES"/>
        </w:rPr>
      </w:pP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Todos los procesos involucrados en el proyecto deben cumplimentar la Siguiente Norma:</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19.587/72 (Ley de Higiene y Seguridad en el Trabajo) y su Decreto Reglamentario 351/79.</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24.557/95 (Ley Riesgo del Trabajo) y su Decreto Reglamentario 170/96.</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24449/95 (Ley de Tránsito).</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Decreto 911/96 (Reglamento de Higiene y Seguridad para la Industria de la Construcción).</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21663/74 (Prevención y control de los Riesgos Pro</w:t>
      </w:r>
      <w:r>
        <w:rPr>
          <w:rFonts w:ascii="Arial" w:eastAsia="Times New Roman" w:hAnsi="Arial" w:cs="Arial"/>
          <w:snapToGrid w:val="0"/>
          <w:sz w:val="20"/>
          <w:szCs w:val="20"/>
          <w:lang w:eastAsia="es-ES"/>
        </w:rPr>
        <w:t xml:space="preserve">fesionales Causados por las </w:t>
      </w:r>
      <w:r w:rsidRPr="00CE7D82">
        <w:rPr>
          <w:rFonts w:ascii="Arial" w:eastAsia="Times New Roman" w:hAnsi="Arial" w:cs="Arial"/>
          <w:snapToGrid w:val="0"/>
          <w:sz w:val="20"/>
          <w:szCs w:val="20"/>
          <w:lang w:eastAsia="es-ES"/>
        </w:rPr>
        <w:t>Sustancias o Agentes Cancerígenos).</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Decreto 1338/96.</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415/02.</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299/11.</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85/12.</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Secretaría de Energía 1102/04.</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Copia de la Nómina de Personal Expuesto a Agentes de Riesgo (Riesgos Físicos, Químicos y Biológicos)</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lastRenderedPageBreak/>
        <w:t>• Presentación de Programa de Seguridad Aprobado por la ART Correspondiente.</w:t>
      </w:r>
    </w:p>
    <w:p w:rsidR="00CE7D82" w:rsidRPr="00B24523"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Asimismo, se debe respetar cualquier otra disposición establecida en el Pliego de Especificaciones Técnicas Particulares y toda Norma Nacional, Provincial y Municipal.</w:t>
      </w:r>
    </w:p>
    <w:p w:rsid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Deberá Cumplir con la Ley de Seguridad e Higiene en el Trabajo N° 1958</w:t>
      </w:r>
      <w:r>
        <w:rPr>
          <w:rFonts w:ascii="Arial" w:eastAsia="Times New Roman" w:hAnsi="Arial" w:cs="Arial"/>
          <w:snapToGrid w:val="0"/>
          <w:sz w:val="20"/>
          <w:szCs w:val="20"/>
          <w:lang w:eastAsia="es-ES"/>
        </w:rPr>
        <w:t xml:space="preserve">7 y sus Decretos Reglamentarios </w:t>
      </w:r>
      <w:r w:rsidRPr="00B24523">
        <w:rPr>
          <w:rFonts w:ascii="Arial" w:eastAsia="Times New Roman" w:hAnsi="Arial" w:cs="Arial"/>
          <w:snapToGrid w:val="0"/>
          <w:sz w:val="20"/>
          <w:szCs w:val="20"/>
          <w:lang w:eastAsia="es-ES"/>
        </w:rPr>
        <w:t xml:space="preserve">N°351/79 y 1338/96, la Ley N° 24557 de Riesgos </w:t>
      </w:r>
      <w:r>
        <w:rPr>
          <w:rFonts w:ascii="Arial" w:eastAsia="Times New Roman" w:hAnsi="Arial" w:cs="Arial"/>
          <w:snapToGrid w:val="0"/>
          <w:sz w:val="20"/>
          <w:szCs w:val="20"/>
          <w:lang w:eastAsia="es-ES"/>
        </w:rPr>
        <w:t>del Trabajo, el decreto 911/96.</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Dar cumplimiento a las condiciones básicas de Higiene y Seguridad estab</w:t>
      </w:r>
      <w:r>
        <w:rPr>
          <w:rFonts w:ascii="Arial" w:eastAsia="Times New Roman" w:hAnsi="Arial" w:cs="Arial"/>
          <w:snapToGrid w:val="0"/>
          <w:sz w:val="20"/>
          <w:szCs w:val="20"/>
          <w:lang w:eastAsia="es-ES"/>
        </w:rPr>
        <w:t xml:space="preserve">lecidas en la Resolución </w:t>
      </w:r>
      <w:r w:rsidRPr="00B24523">
        <w:rPr>
          <w:rFonts w:ascii="Arial" w:eastAsia="Times New Roman" w:hAnsi="Arial" w:cs="Arial"/>
          <w:snapToGrid w:val="0"/>
          <w:sz w:val="20"/>
          <w:szCs w:val="20"/>
          <w:lang w:eastAsia="es-ES"/>
        </w:rPr>
        <w:t>N°231/96.</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contrato vigente con ART (Aseguradora de Riesgos del Trabajo)</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póliza de seguros de vehículos y equipos afectados a obra.</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constancia de comunicación fehaciente a la ART del inicio de las tareas.</w:t>
      </w:r>
    </w:p>
    <w:p w:rsidR="00A22CF7" w:rsidRDefault="00B24523" w:rsidP="00CE7D82">
      <w:pPr>
        <w:autoSpaceDE w:val="0"/>
        <w:autoSpaceDN w:val="0"/>
        <w:adjustRightInd w:val="0"/>
        <w:spacing w:after="0" w:line="240" w:lineRule="auto"/>
        <w:ind w:left="284"/>
        <w:jc w:val="both"/>
        <w:rPr>
          <w:rFonts w:ascii="Arial" w:hAnsi="Arial" w:cs="Arial"/>
        </w:rPr>
      </w:pPr>
      <w:r w:rsidRPr="00B24523">
        <w:rPr>
          <w:rFonts w:ascii="Arial" w:eastAsia="Times New Roman" w:hAnsi="Arial" w:cs="Arial"/>
          <w:snapToGrid w:val="0"/>
          <w:sz w:val="20"/>
          <w:szCs w:val="20"/>
          <w:lang w:eastAsia="es-ES"/>
        </w:rPr>
        <w:t>• Presentar copia del programa de seguridad presentado por la empresa y aprobado por la ART. Según lo</w:t>
      </w:r>
      <w:r w:rsidRPr="00B24523">
        <w:rPr>
          <w:rFonts w:ascii="Arial" w:hAnsi="Arial" w:cs="Arial"/>
        </w:rPr>
        <w:t>dispuesto por Resolución n° 51/97.</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p>
    <w:p w:rsidR="00CE7D82" w:rsidRDefault="00CE7D82" w:rsidP="00BA079C">
      <w:pPr>
        <w:pStyle w:val="Textosinformato"/>
        <w:numPr>
          <w:ilvl w:val="0"/>
          <w:numId w:val="15"/>
        </w:numPr>
        <w:ind w:hanging="436"/>
        <w:rPr>
          <w:rFonts w:ascii="Arial" w:hAnsi="Arial" w:cs="Arial"/>
          <w:b/>
          <w:lang w:val="es-AR"/>
        </w:rPr>
      </w:pPr>
      <w:r w:rsidRPr="00CE7D82">
        <w:rPr>
          <w:rFonts w:ascii="Arial" w:hAnsi="Arial" w:cs="Arial"/>
          <w:b/>
          <w:lang w:val="es-AR"/>
        </w:rPr>
        <w:t>Gestión Ambiental</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Todos los procesos involucrados en el proyecto deben estar acorde a lo dispuesto en la legislación vigente en: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Producción, carga, transporte, almacenamiento, acopio y deshechos de materiales.</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 y deshechos de productos de la elaboración.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 y deshechos de residuos de la elaboración y de residuos de la construcción y/o demolición.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acopios y deshechos de suelos contaminados</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Gestión ambiental.</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Todos los procesos arriba mencionados deben cumplir con todos los requisitos establecidos en el Manual de Evaluación y Gestión Ambiental de Obras Viales II (MEGA II) – Versión 2007.</w:t>
      </w:r>
    </w:p>
    <w:p w:rsidR="00CE7D82" w:rsidRDefault="00CE7D82" w:rsidP="00424629">
      <w:pPr>
        <w:pStyle w:val="Textosinformato"/>
        <w:ind w:left="284"/>
        <w:jc w:val="both"/>
        <w:rPr>
          <w:rFonts w:ascii="Arial" w:hAnsi="Arial" w:cs="Arial"/>
          <w:lang w:val="es-AR"/>
        </w:rPr>
      </w:pPr>
      <w:r w:rsidRPr="00CE7D82">
        <w:rPr>
          <w:rFonts w:ascii="Arial" w:hAnsi="Arial" w:cs="Arial"/>
          <w:lang w:val="es-AR"/>
        </w:rPr>
        <w:t>Asimismo, se debe seguir cualquier otra prescripción</w:t>
      </w:r>
      <w:r>
        <w:rPr>
          <w:rFonts w:ascii="Arial" w:hAnsi="Arial" w:cs="Arial"/>
          <w:lang w:val="es-AR"/>
        </w:rPr>
        <w:t xml:space="preserve"> que se indique en el Pliego de </w:t>
      </w:r>
      <w:r w:rsidRPr="00CE7D82">
        <w:rPr>
          <w:rFonts w:ascii="Arial" w:hAnsi="Arial" w:cs="Arial"/>
          <w:lang w:val="es-AR"/>
        </w:rPr>
        <w:t>Especificaciones Técnicas Particulares.</w:t>
      </w:r>
    </w:p>
    <w:p w:rsidR="002355C2" w:rsidRDefault="002355C2" w:rsidP="00424629">
      <w:pPr>
        <w:pStyle w:val="Textosinformato"/>
        <w:ind w:left="284"/>
        <w:jc w:val="both"/>
        <w:rPr>
          <w:rFonts w:ascii="Arial" w:hAnsi="Arial" w:cs="Arial"/>
          <w:lang w:val="es-AR"/>
        </w:rPr>
      </w:pPr>
    </w:p>
    <w:p w:rsidR="002355C2" w:rsidRPr="002355C2" w:rsidRDefault="002355C2" w:rsidP="0077217A">
      <w:pPr>
        <w:pStyle w:val="Textosinformato"/>
        <w:numPr>
          <w:ilvl w:val="0"/>
          <w:numId w:val="2"/>
        </w:numPr>
        <w:ind w:left="284" w:hanging="284"/>
        <w:rPr>
          <w:rFonts w:ascii="Arial" w:hAnsi="Arial" w:cs="Arial"/>
          <w:b/>
          <w:u w:val="single"/>
          <w:lang w:val="es-AR"/>
        </w:rPr>
      </w:pPr>
      <w:r w:rsidRPr="002355C2">
        <w:rPr>
          <w:rFonts w:ascii="Arial" w:hAnsi="Arial" w:cs="Arial"/>
          <w:b/>
          <w:u w:val="single"/>
          <w:lang w:val="es-AR"/>
        </w:rPr>
        <w:t>Documentación Conforme a Obra y Recepción</w:t>
      </w:r>
    </w:p>
    <w:p w:rsidR="002355C2" w:rsidRDefault="002355C2" w:rsidP="002355C2">
      <w:pPr>
        <w:widowControl w:val="0"/>
        <w:spacing w:after="0" w:line="240" w:lineRule="auto"/>
        <w:rPr>
          <w:rFonts w:ascii="Arial" w:eastAsia="Times New Roman" w:hAnsi="Arial" w:cs="Arial"/>
          <w:b/>
          <w:snapToGrid w:val="0"/>
          <w:sz w:val="20"/>
          <w:szCs w:val="20"/>
          <w:u w:val="single"/>
          <w:lang w:val="es-AR" w:eastAsia="es-ES"/>
        </w:rPr>
      </w:pPr>
    </w:p>
    <w:p w:rsidR="002355C2" w:rsidRPr="002355C2" w:rsidRDefault="002355C2" w:rsidP="002355C2">
      <w:pPr>
        <w:numPr>
          <w:ilvl w:val="0"/>
          <w:numId w:val="19"/>
        </w:numPr>
        <w:autoSpaceDE w:val="0"/>
        <w:autoSpaceDN w:val="0"/>
        <w:adjustRightInd w:val="0"/>
        <w:spacing w:after="0" w:line="240" w:lineRule="auto"/>
        <w:ind w:left="284" w:firstLine="0"/>
        <w:contextualSpacing/>
        <w:jc w:val="both"/>
        <w:rPr>
          <w:rFonts w:ascii="Arial" w:hAnsi="Arial" w:cs="Arial"/>
          <w:b/>
          <w:sz w:val="20"/>
          <w:szCs w:val="20"/>
        </w:rPr>
      </w:pPr>
      <w:r w:rsidRPr="002355C2">
        <w:rPr>
          <w:rFonts w:ascii="Arial" w:hAnsi="Arial" w:cs="Arial"/>
          <w:b/>
          <w:sz w:val="20"/>
          <w:szCs w:val="20"/>
        </w:rPr>
        <w:t>Planos Conforme a Obra</w:t>
      </w:r>
    </w:p>
    <w:p w:rsidR="002355C2" w:rsidRPr="002355C2" w:rsidRDefault="002355C2" w:rsidP="002355C2">
      <w:pPr>
        <w:autoSpaceDE w:val="0"/>
        <w:autoSpaceDN w:val="0"/>
        <w:adjustRightInd w:val="0"/>
        <w:spacing w:after="0" w:line="240" w:lineRule="auto"/>
        <w:ind w:left="284"/>
        <w:contextualSpacing/>
        <w:jc w:val="both"/>
        <w:rPr>
          <w:rFonts w:ascii="Arial" w:hAnsi="Arial" w:cs="Arial"/>
          <w:b/>
          <w:sz w:val="20"/>
          <w:szCs w:val="20"/>
        </w:rPr>
      </w:pPr>
      <w:r w:rsidRPr="002355C2">
        <w:rPr>
          <w:rFonts w:ascii="Arial" w:hAnsi="Arial" w:cs="Arial"/>
          <w:sz w:val="20"/>
          <w:szCs w:val="20"/>
        </w:rPr>
        <w:t>El plano conforme a obra se entregará de acuerdo a la cláusula del convenio correspondiente, a partir de la cual se otorgará la Recepción Provisoria de Obra. El Instalador deberá presentar la DOCUMENTACIÓN CONFORME A OBRA CORRESPONDIENTE, que constará de dos copias todas con la firma en original del Representante Técnico, más el archivo de AUTOCAD (.dwg) versión 2020 o superior.</w:t>
      </w:r>
    </w:p>
    <w:p w:rsidR="002355C2" w:rsidRPr="002355C2" w:rsidRDefault="002355C2" w:rsidP="002355C2">
      <w:pPr>
        <w:autoSpaceDE w:val="0"/>
        <w:autoSpaceDN w:val="0"/>
        <w:adjustRightInd w:val="0"/>
        <w:spacing w:after="0" w:line="240" w:lineRule="auto"/>
        <w:ind w:left="284"/>
        <w:contextualSpacing/>
        <w:jc w:val="both"/>
        <w:rPr>
          <w:rFonts w:ascii="Arial" w:hAnsi="Arial" w:cs="Arial"/>
          <w:sz w:val="20"/>
          <w:szCs w:val="20"/>
        </w:rPr>
      </w:pPr>
      <w:r w:rsidRPr="002355C2">
        <w:rPr>
          <w:rFonts w:ascii="Arial" w:hAnsi="Arial" w:cs="Arial"/>
          <w:sz w:val="20"/>
          <w:szCs w:val="20"/>
        </w:rPr>
        <w:t>En el plano general se deberá indicar distancias a líneas municipales a traza de cañerías, cota de terreno, cota de intrados de cañerías, longitudes parciales, diámetros de tapadas y todo otro dato que permita individualizar perfectamente posiciones de cañerías, accesorios.</w:t>
      </w:r>
    </w:p>
    <w:p w:rsidR="002355C2" w:rsidRPr="002355C2" w:rsidRDefault="002355C2" w:rsidP="002355C2">
      <w:pPr>
        <w:autoSpaceDE w:val="0"/>
        <w:autoSpaceDN w:val="0"/>
        <w:adjustRightInd w:val="0"/>
        <w:spacing w:after="0" w:line="240" w:lineRule="auto"/>
        <w:ind w:left="1004"/>
        <w:contextualSpacing/>
        <w:jc w:val="both"/>
        <w:rPr>
          <w:rFonts w:ascii="Arial" w:hAnsi="Arial" w:cs="Arial"/>
          <w:b/>
          <w:sz w:val="20"/>
          <w:szCs w:val="20"/>
        </w:rPr>
      </w:pPr>
    </w:p>
    <w:p w:rsidR="002355C2" w:rsidRPr="002355C2" w:rsidRDefault="002355C2" w:rsidP="002355C2">
      <w:pPr>
        <w:numPr>
          <w:ilvl w:val="0"/>
          <w:numId w:val="19"/>
        </w:numPr>
        <w:autoSpaceDE w:val="0"/>
        <w:autoSpaceDN w:val="0"/>
        <w:adjustRightInd w:val="0"/>
        <w:spacing w:after="0" w:line="240" w:lineRule="auto"/>
        <w:ind w:left="284" w:firstLine="0"/>
        <w:contextualSpacing/>
        <w:jc w:val="both"/>
        <w:rPr>
          <w:rFonts w:ascii="Arial" w:hAnsi="Arial" w:cs="Arial"/>
          <w:b/>
          <w:sz w:val="20"/>
          <w:szCs w:val="20"/>
        </w:rPr>
      </w:pPr>
      <w:r w:rsidRPr="002355C2">
        <w:rPr>
          <w:rFonts w:ascii="Arial" w:hAnsi="Arial" w:cs="Arial"/>
          <w:b/>
          <w:sz w:val="20"/>
          <w:szCs w:val="20"/>
        </w:rPr>
        <w:t>Recepción de Obra</w:t>
      </w:r>
    </w:p>
    <w:p w:rsidR="002355C2" w:rsidRPr="002355C2" w:rsidRDefault="002355C2" w:rsidP="002355C2">
      <w:pPr>
        <w:autoSpaceDE w:val="0"/>
        <w:autoSpaceDN w:val="0"/>
        <w:adjustRightInd w:val="0"/>
        <w:spacing w:after="0" w:line="240" w:lineRule="auto"/>
        <w:ind w:left="284"/>
        <w:jc w:val="both"/>
        <w:rPr>
          <w:rFonts w:ascii="Arial" w:hAnsi="Arial" w:cs="Arial"/>
          <w:sz w:val="20"/>
          <w:szCs w:val="20"/>
        </w:rPr>
      </w:pPr>
      <w:r w:rsidRPr="002355C2">
        <w:rPr>
          <w:rFonts w:ascii="Arial" w:hAnsi="Arial" w:cs="Arial"/>
          <w:sz w:val="20"/>
          <w:szCs w:val="20"/>
        </w:rPr>
        <w:t>Sin perjuicio de otros requisitos, no se otorgará la Recepción Provisoria la obra de no cumplir con el artículo 3 (Seguridad e H</w:t>
      </w:r>
      <w:r w:rsidR="00295814">
        <w:rPr>
          <w:rFonts w:ascii="Arial" w:hAnsi="Arial" w:cs="Arial"/>
          <w:sz w:val="20"/>
          <w:szCs w:val="20"/>
        </w:rPr>
        <w:t>igiene) y</w:t>
      </w:r>
      <w:r w:rsidRPr="002355C2">
        <w:rPr>
          <w:rFonts w:ascii="Arial" w:hAnsi="Arial" w:cs="Arial"/>
          <w:sz w:val="20"/>
          <w:szCs w:val="20"/>
        </w:rPr>
        <w:t>/</w:t>
      </w:r>
      <w:r w:rsidR="00295814">
        <w:rPr>
          <w:rFonts w:ascii="Arial" w:hAnsi="Arial" w:cs="Arial"/>
          <w:sz w:val="20"/>
          <w:szCs w:val="20"/>
        </w:rPr>
        <w:t>o el punto 4</w:t>
      </w:r>
      <w:r w:rsidRPr="002355C2">
        <w:rPr>
          <w:rFonts w:ascii="Arial" w:hAnsi="Arial" w:cs="Arial"/>
          <w:sz w:val="20"/>
          <w:szCs w:val="20"/>
        </w:rPr>
        <w:t>.1</w:t>
      </w:r>
      <w:r w:rsidR="00295814">
        <w:rPr>
          <w:rFonts w:ascii="Arial" w:hAnsi="Arial" w:cs="Arial"/>
          <w:sz w:val="20"/>
          <w:szCs w:val="20"/>
        </w:rPr>
        <w:t>(Planos Conforme a Obra)</w:t>
      </w:r>
      <w:r w:rsidRPr="002355C2">
        <w:rPr>
          <w:rFonts w:ascii="Arial" w:hAnsi="Arial" w:cs="Arial"/>
          <w:sz w:val="20"/>
          <w:szCs w:val="20"/>
        </w:rPr>
        <w:t xml:space="preserve"> del presente Pliego</w:t>
      </w:r>
    </w:p>
    <w:p w:rsidR="002355C2" w:rsidRPr="00424629" w:rsidRDefault="002355C2" w:rsidP="00424629">
      <w:pPr>
        <w:pStyle w:val="Textosinformato"/>
        <w:ind w:left="284"/>
        <w:jc w:val="both"/>
        <w:rPr>
          <w:rFonts w:ascii="Arial" w:hAnsi="Arial" w:cs="Arial"/>
          <w:lang w:val="es-AR"/>
        </w:rPr>
      </w:pPr>
    </w:p>
    <w:p w:rsidR="00FA684C" w:rsidRDefault="00907B65"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Intervención en Luminarias</w:t>
      </w:r>
    </w:p>
    <w:p w:rsidR="00907B65" w:rsidRDefault="00907B65" w:rsidP="00907B65">
      <w:pPr>
        <w:pStyle w:val="Textosinformato"/>
        <w:ind w:left="284"/>
        <w:rPr>
          <w:rFonts w:ascii="Arial" w:hAnsi="Arial" w:cs="Arial"/>
          <w:lang w:val="es-AR"/>
        </w:rPr>
      </w:pPr>
    </w:p>
    <w:p w:rsidR="00907B65" w:rsidRPr="00907B65" w:rsidRDefault="00907B65" w:rsidP="00907B65">
      <w:pPr>
        <w:pStyle w:val="Textosinformato"/>
        <w:ind w:left="284"/>
        <w:rPr>
          <w:rFonts w:ascii="Arial" w:hAnsi="Arial" w:cs="Arial"/>
          <w:lang w:val="es-AR"/>
        </w:rPr>
      </w:pPr>
      <w:r>
        <w:rPr>
          <w:rFonts w:ascii="Arial" w:hAnsi="Arial" w:cs="Arial"/>
          <w:lang w:val="es-AR"/>
        </w:rPr>
        <w:t>A continuación, se detallan las tarareas a realizar tanto en las columnas existentes como en las nuevas a colocar</w:t>
      </w:r>
    </w:p>
    <w:p w:rsidR="00907B65" w:rsidRDefault="00907B65" w:rsidP="00B24523">
      <w:pPr>
        <w:pStyle w:val="Textosinformato"/>
        <w:rPr>
          <w:rFonts w:ascii="Arial" w:hAnsi="Arial" w:cs="Arial"/>
          <w:u w:val="single"/>
          <w:lang w:val="es-AR"/>
        </w:rPr>
      </w:pPr>
    </w:p>
    <w:p w:rsidR="00907B65" w:rsidRPr="00907B65" w:rsidRDefault="00907B65" w:rsidP="00907B65">
      <w:pPr>
        <w:pStyle w:val="Textosinformato"/>
        <w:numPr>
          <w:ilvl w:val="1"/>
          <w:numId w:val="5"/>
        </w:numPr>
        <w:ind w:left="709" w:hanging="425"/>
        <w:jc w:val="both"/>
        <w:rPr>
          <w:rFonts w:ascii="Arial" w:hAnsi="Arial" w:cs="Arial"/>
          <w:b/>
          <w:u w:val="single"/>
          <w:lang w:val="es-AR"/>
        </w:rPr>
      </w:pPr>
      <w:r>
        <w:rPr>
          <w:rFonts w:ascii="Arial" w:hAnsi="Arial" w:cs="Arial"/>
          <w:b/>
          <w:lang w:val="es-AR"/>
        </w:rPr>
        <w:t>Intervención en Luminarias Existentes</w:t>
      </w:r>
    </w:p>
    <w:p w:rsidR="00907B65" w:rsidRDefault="00907B65" w:rsidP="00F175DA">
      <w:pPr>
        <w:pStyle w:val="Textosinformato"/>
        <w:ind w:left="284"/>
        <w:jc w:val="both"/>
        <w:rPr>
          <w:rFonts w:ascii="Arial" w:hAnsi="Arial" w:cs="Arial"/>
          <w:lang w:val="es-AR"/>
        </w:rPr>
      </w:pPr>
      <w:r w:rsidRPr="00907B65">
        <w:rPr>
          <w:rFonts w:ascii="Arial" w:hAnsi="Arial" w:cs="Arial"/>
          <w:lang w:val="es-AR"/>
        </w:rPr>
        <w:t xml:space="preserve">La intervención en las columnas existentes consistirá en el recambio de la luminaria de sodio existente por luminaria LED de 150 W, </w:t>
      </w:r>
    </w:p>
    <w:p w:rsidR="00907B65" w:rsidRDefault="00907B65" w:rsidP="00907B65">
      <w:pPr>
        <w:pStyle w:val="Textosinformato"/>
        <w:ind w:left="284"/>
        <w:jc w:val="both"/>
        <w:rPr>
          <w:rFonts w:ascii="Arial" w:hAnsi="Arial" w:cs="Arial"/>
          <w:lang w:val="es-AR"/>
        </w:rPr>
      </w:pPr>
    </w:p>
    <w:p w:rsidR="00907B65" w:rsidRDefault="00F175DA" w:rsidP="00F175DA">
      <w:pPr>
        <w:pStyle w:val="Textosinformato"/>
        <w:numPr>
          <w:ilvl w:val="2"/>
          <w:numId w:val="4"/>
        </w:numPr>
        <w:jc w:val="both"/>
        <w:rPr>
          <w:rFonts w:ascii="Arial" w:hAnsi="Arial" w:cs="Arial"/>
          <w:b/>
        </w:rPr>
      </w:pPr>
      <w:r>
        <w:rPr>
          <w:rFonts w:ascii="Arial" w:hAnsi="Arial" w:cs="Arial"/>
          <w:b/>
        </w:rPr>
        <w:t>Instalación Eléctrica</w:t>
      </w:r>
    </w:p>
    <w:p w:rsidR="00F175DA" w:rsidRPr="00907B65" w:rsidRDefault="00F175DA" w:rsidP="00F175DA">
      <w:pPr>
        <w:pStyle w:val="Textosinformato"/>
        <w:ind w:left="495"/>
        <w:jc w:val="both"/>
        <w:rPr>
          <w:rFonts w:ascii="Arial" w:hAnsi="Arial" w:cs="Arial"/>
          <w:lang w:val="es-AR"/>
        </w:rPr>
      </w:pPr>
      <w:r>
        <w:rPr>
          <w:rFonts w:ascii="Arial" w:hAnsi="Arial" w:cs="Arial"/>
          <w:lang w:val="es-AR"/>
        </w:rPr>
        <w:t xml:space="preserve">Se procederá al </w:t>
      </w:r>
      <w:r w:rsidRPr="00907B65">
        <w:rPr>
          <w:rFonts w:ascii="Arial" w:hAnsi="Arial" w:cs="Arial"/>
          <w:lang w:val="es-AR"/>
        </w:rPr>
        <w:t xml:space="preserve">recambio del cableado interior y exterior de la misma que se realizará </w:t>
      </w:r>
      <w:r w:rsidRPr="00907B65">
        <w:rPr>
          <w:rFonts w:ascii="Arial" w:hAnsi="Arial" w:cs="Arial"/>
          <w:lang w:val="es-AR"/>
        </w:rPr>
        <w:lastRenderedPageBreak/>
        <w:t>con cable preensamblado de 2 x 4 mm2 de sección.</w:t>
      </w:r>
    </w:p>
    <w:p w:rsidR="00F175DA" w:rsidRDefault="00F175DA" w:rsidP="00F175DA">
      <w:pPr>
        <w:pStyle w:val="Textosinformato"/>
        <w:ind w:left="495"/>
        <w:jc w:val="both"/>
        <w:rPr>
          <w:rFonts w:ascii="Arial" w:hAnsi="Arial" w:cs="Arial"/>
          <w:lang w:val="es-AR"/>
        </w:rPr>
      </w:pPr>
      <w:r w:rsidRPr="00907B65">
        <w:rPr>
          <w:rFonts w:ascii="Arial" w:hAnsi="Arial" w:cs="Arial"/>
          <w:lang w:val="es-AR"/>
        </w:rPr>
        <w:t>En las columnas con alimentación aérea se deberá colocar una morsa de retención fijada a la misma mediante fleje de acero inoxidable de ¾” con hebilla de cierre previendo el largo de cable necesario para la conexión al morseto existente sobre cable preensamblado.</w:t>
      </w:r>
    </w:p>
    <w:p w:rsidR="00F175DA" w:rsidRDefault="00F175DA" w:rsidP="00F175DA">
      <w:pPr>
        <w:pStyle w:val="Textosinformato"/>
        <w:ind w:left="495"/>
        <w:jc w:val="both"/>
        <w:rPr>
          <w:rFonts w:ascii="Arial" w:hAnsi="Arial" w:cs="Arial"/>
          <w:lang w:val="es-AR"/>
        </w:rPr>
      </w:pPr>
      <w:r w:rsidRPr="00907B65">
        <w:rPr>
          <w:rFonts w:ascii="Arial" w:hAnsi="Arial" w:cs="Arial"/>
          <w:lang w:val="es-AR"/>
        </w:rPr>
        <w:t>Se realizará la desconexión de la misma estando la tarea de reconexión a car</w:t>
      </w:r>
      <w:r>
        <w:rPr>
          <w:rFonts w:ascii="Arial" w:hAnsi="Arial" w:cs="Arial"/>
          <w:lang w:val="es-AR"/>
        </w:rPr>
        <w:t>go de la Cooperativa Eléctrica.</w:t>
      </w:r>
    </w:p>
    <w:p w:rsidR="00F175DA" w:rsidRDefault="00F175DA" w:rsidP="00F175DA">
      <w:pPr>
        <w:pStyle w:val="Textosinformato"/>
        <w:ind w:left="637"/>
        <w:jc w:val="both"/>
        <w:rPr>
          <w:rFonts w:ascii="Arial" w:hAnsi="Arial" w:cs="Arial"/>
          <w:b/>
        </w:rPr>
      </w:pPr>
    </w:p>
    <w:p w:rsidR="00F175DA" w:rsidRPr="00F175DA" w:rsidRDefault="00F175DA" w:rsidP="00F175DA">
      <w:pPr>
        <w:pStyle w:val="Textosinformato"/>
        <w:numPr>
          <w:ilvl w:val="2"/>
          <w:numId w:val="4"/>
        </w:numPr>
        <w:jc w:val="both"/>
        <w:rPr>
          <w:rFonts w:ascii="Arial" w:hAnsi="Arial" w:cs="Arial"/>
          <w:b/>
        </w:rPr>
      </w:pPr>
      <w:r>
        <w:rPr>
          <w:rFonts w:ascii="Arial" w:hAnsi="Arial" w:cs="Arial"/>
          <w:b/>
        </w:rPr>
        <w:t xml:space="preserve">Rehabilitación de Columnas </w:t>
      </w:r>
    </w:p>
    <w:p w:rsidR="00907B65" w:rsidRDefault="00907B65" w:rsidP="00907B65">
      <w:pPr>
        <w:pStyle w:val="Textosinformato"/>
        <w:ind w:left="284"/>
        <w:jc w:val="both"/>
        <w:rPr>
          <w:rFonts w:ascii="Arial" w:hAnsi="Arial" w:cs="Arial"/>
          <w:lang w:val="es-AR"/>
        </w:rPr>
      </w:pPr>
      <w:r>
        <w:rPr>
          <w:rFonts w:ascii="Arial" w:hAnsi="Arial" w:cs="Arial"/>
          <w:lang w:val="es-AR"/>
        </w:rPr>
        <w:t>Los trabajos de rehabilitación consistirán en:</w:t>
      </w:r>
    </w:p>
    <w:p w:rsidR="00907B65" w:rsidRDefault="00907B65" w:rsidP="00907B65">
      <w:pPr>
        <w:pStyle w:val="Textosinformato"/>
        <w:numPr>
          <w:ilvl w:val="0"/>
          <w:numId w:val="32"/>
        </w:numPr>
        <w:jc w:val="both"/>
        <w:rPr>
          <w:rFonts w:ascii="Arial" w:hAnsi="Arial" w:cs="Arial"/>
          <w:lang w:val="es-AR"/>
        </w:rPr>
      </w:pPr>
      <w:r w:rsidRPr="00907B65">
        <w:rPr>
          <w:rFonts w:ascii="Arial" w:hAnsi="Arial" w:cs="Arial"/>
          <w:lang w:val="es-AR"/>
        </w:rPr>
        <w:t>limpieza manual y mecánica de la columna mediante rasqueteado, cepillado, amolado, lavado a presión para retirar toda suciedad, impureza, óxido, pintura vie</w:t>
      </w:r>
      <w:r>
        <w:rPr>
          <w:rFonts w:ascii="Arial" w:hAnsi="Arial" w:cs="Arial"/>
          <w:lang w:val="es-AR"/>
        </w:rPr>
        <w:t>ja.</w:t>
      </w:r>
    </w:p>
    <w:p w:rsidR="00907B65" w:rsidRDefault="00907B65" w:rsidP="00907B65">
      <w:pPr>
        <w:pStyle w:val="Textosinformato"/>
        <w:numPr>
          <w:ilvl w:val="0"/>
          <w:numId w:val="32"/>
        </w:numPr>
        <w:jc w:val="both"/>
        <w:rPr>
          <w:rFonts w:ascii="Arial" w:hAnsi="Arial" w:cs="Arial"/>
          <w:lang w:val="es-AR"/>
        </w:rPr>
      </w:pPr>
      <w:r w:rsidRPr="00907B65">
        <w:rPr>
          <w:rFonts w:ascii="Arial" w:hAnsi="Arial" w:cs="Arial"/>
          <w:lang w:val="es-AR"/>
        </w:rPr>
        <w:t>Posteriormente se aplicará mediante soplete, pincel o rodillo un espesor de película seca mínimo de 50 micrones de base anticorrosiva autoimprimante.</w:t>
      </w:r>
    </w:p>
    <w:p w:rsidR="00907B65" w:rsidRDefault="00907B65" w:rsidP="00907B65">
      <w:pPr>
        <w:pStyle w:val="Textosinformato"/>
        <w:numPr>
          <w:ilvl w:val="0"/>
          <w:numId w:val="32"/>
        </w:numPr>
        <w:jc w:val="both"/>
        <w:rPr>
          <w:rFonts w:ascii="Arial" w:hAnsi="Arial" w:cs="Arial"/>
          <w:lang w:val="es-AR"/>
        </w:rPr>
      </w:pPr>
      <w:r>
        <w:rPr>
          <w:rFonts w:ascii="Arial" w:hAnsi="Arial" w:cs="Arial"/>
          <w:lang w:val="es-AR"/>
        </w:rPr>
        <w:t>Finalizado el paso anterior,</w:t>
      </w:r>
      <w:r w:rsidRPr="00907B65">
        <w:rPr>
          <w:rFonts w:ascii="Arial" w:hAnsi="Arial" w:cs="Arial"/>
          <w:lang w:val="es-AR"/>
        </w:rPr>
        <w:t xml:space="preserve"> respetando los tiempos de secado se aplicarán mediante soplete, pincel o rodillo 2 capas sucesivas de esmalte sintético con espesor no inferior a 80 micrones, color a definir por la Municipalidad.</w:t>
      </w:r>
    </w:p>
    <w:p w:rsidR="001D73AF" w:rsidRPr="00907B65" w:rsidRDefault="00907B65" w:rsidP="00907B65">
      <w:pPr>
        <w:pStyle w:val="Textosinformato"/>
        <w:ind w:left="644"/>
        <w:jc w:val="both"/>
        <w:rPr>
          <w:rFonts w:ascii="Arial" w:hAnsi="Arial" w:cs="Arial"/>
          <w:lang w:val="es-AR"/>
        </w:rPr>
      </w:pPr>
      <w:r w:rsidRPr="00907B65">
        <w:rPr>
          <w:rFonts w:ascii="Arial" w:hAnsi="Arial" w:cs="Arial"/>
          <w:lang w:val="es-AR"/>
        </w:rPr>
        <w:t>El espesor total de la película seca no deberá ser menor a 130 micrones</w:t>
      </w:r>
    </w:p>
    <w:p w:rsidR="00A07A24" w:rsidRDefault="00A07A24" w:rsidP="00151335">
      <w:pPr>
        <w:pStyle w:val="Textosinformato"/>
        <w:ind w:left="284"/>
        <w:jc w:val="both"/>
        <w:rPr>
          <w:rFonts w:ascii="Arial" w:hAnsi="Arial" w:cs="Arial"/>
        </w:rPr>
      </w:pPr>
    </w:p>
    <w:p w:rsidR="00A07A24" w:rsidRDefault="00907B65" w:rsidP="00BA079C">
      <w:pPr>
        <w:pStyle w:val="Textosinformato"/>
        <w:numPr>
          <w:ilvl w:val="1"/>
          <w:numId w:val="4"/>
        </w:numPr>
        <w:ind w:left="851" w:hanging="567"/>
        <w:jc w:val="both"/>
        <w:rPr>
          <w:rFonts w:ascii="Arial" w:hAnsi="Arial" w:cs="Arial"/>
          <w:b/>
        </w:rPr>
      </w:pPr>
      <w:r>
        <w:rPr>
          <w:rFonts w:ascii="Arial" w:hAnsi="Arial" w:cs="Arial"/>
          <w:b/>
        </w:rPr>
        <w:t>Colocación de Nuevas Luminarias</w:t>
      </w:r>
    </w:p>
    <w:p w:rsidR="00DC2805" w:rsidRDefault="00DC2805" w:rsidP="00DC2805">
      <w:pPr>
        <w:pStyle w:val="Textosinformato"/>
        <w:ind w:left="851"/>
        <w:jc w:val="both"/>
        <w:rPr>
          <w:rFonts w:ascii="Arial" w:hAnsi="Arial" w:cs="Arial"/>
          <w:b/>
        </w:rPr>
      </w:pPr>
    </w:p>
    <w:p w:rsidR="00DC2805" w:rsidRDefault="00DC2805" w:rsidP="00DC2805">
      <w:pPr>
        <w:pStyle w:val="Textosinformato"/>
        <w:numPr>
          <w:ilvl w:val="1"/>
          <w:numId w:val="35"/>
        </w:numPr>
        <w:ind w:left="851" w:hanging="567"/>
        <w:jc w:val="both"/>
        <w:rPr>
          <w:rFonts w:ascii="Arial" w:hAnsi="Arial" w:cs="Arial"/>
          <w:b/>
        </w:rPr>
      </w:pPr>
      <w:r>
        <w:rPr>
          <w:rFonts w:ascii="Arial" w:hAnsi="Arial" w:cs="Arial"/>
          <w:b/>
        </w:rPr>
        <w:t>Bases</w:t>
      </w:r>
    </w:p>
    <w:p w:rsidR="00DC2805" w:rsidRDefault="00DC2805" w:rsidP="00DC2805">
      <w:pPr>
        <w:pStyle w:val="Textosinformato"/>
        <w:ind w:left="284"/>
        <w:jc w:val="both"/>
        <w:rPr>
          <w:rFonts w:ascii="Arial" w:hAnsi="Arial" w:cs="Arial"/>
        </w:rPr>
      </w:pPr>
      <w:r w:rsidRPr="00B13AE7">
        <w:rPr>
          <w:rFonts w:ascii="Arial" w:hAnsi="Arial" w:cs="Arial"/>
        </w:rPr>
        <w:t>Las columnas se fijarán en dados de hormigónelaborado</w:t>
      </w:r>
      <w:r>
        <w:rPr>
          <w:rFonts w:ascii="Arial" w:hAnsi="Arial" w:cs="Arial"/>
        </w:rPr>
        <w:t xml:space="preserve"> (H30)</w:t>
      </w:r>
      <w:r w:rsidRPr="00B13AE7">
        <w:rPr>
          <w:rFonts w:ascii="Arial" w:hAnsi="Arial" w:cs="Arial"/>
        </w:rPr>
        <w:t xml:space="preserve"> de 0.60 x 0.60 x</w:t>
      </w:r>
      <w:r>
        <w:rPr>
          <w:rFonts w:ascii="Arial" w:hAnsi="Arial" w:cs="Arial"/>
        </w:rPr>
        <w:t xml:space="preserve"> 1.00 m.</w:t>
      </w:r>
    </w:p>
    <w:p w:rsidR="00DC2805" w:rsidRDefault="00DC2805" w:rsidP="00DC2805">
      <w:pPr>
        <w:pStyle w:val="Textosinformato"/>
        <w:ind w:left="284"/>
        <w:jc w:val="both"/>
        <w:rPr>
          <w:rFonts w:ascii="Arial" w:hAnsi="Arial" w:cs="Arial"/>
        </w:rPr>
      </w:pPr>
      <w:r w:rsidRPr="00B13AE7">
        <w:rPr>
          <w:rFonts w:ascii="Arial" w:hAnsi="Arial" w:cs="Arial"/>
        </w:rPr>
        <w:t xml:space="preserve">El nivel superior de la fundación debe quedar 0.05 m </w:t>
      </w:r>
      <w:r>
        <w:rPr>
          <w:rFonts w:ascii="Arial" w:hAnsi="Arial" w:cs="Arial"/>
        </w:rPr>
        <w:t>por debajo del nivel de vereda.</w:t>
      </w:r>
    </w:p>
    <w:p w:rsidR="00DC2805" w:rsidRDefault="00DC2805" w:rsidP="00DC2805">
      <w:pPr>
        <w:pStyle w:val="Textosinformato"/>
        <w:ind w:left="284"/>
        <w:jc w:val="both"/>
        <w:rPr>
          <w:rFonts w:ascii="Arial" w:hAnsi="Arial" w:cs="Arial"/>
        </w:rPr>
      </w:pPr>
      <w:r w:rsidRPr="00B13AE7">
        <w:rPr>
          <w:rFonts w:ascii="Arial" w:hAnsi="Arial" w:cs="Arial"/>
        </w:rPr>
        <w:t xml:space="preserve">A </w:t>
      </w:r>
      <w:r>
        <w:rPr>
          <w:rFonts w:ascii="Arial" w:hAnsi="Arial" w:cs="Arial"/>
        </w:rPr>
        <w:t xml:space="preserve">los </w:t>
      </w:r>
      <w:r w:rsidRPr="00B13AE7">
        <w:rPr>
          <w:rFonts w:ascii="Arial" w:hAnsi="Arial" w:cs="Arial"/>
        </w:rPr>
        <w:t>fines de evitar el contacto de la columna con la tierra se rodeará a la misma con un aro de hormigón</w:t>
      </w:r>
      <w:r>
        <w:rPr>
          <w:rFonts w:ascii="Arial" w:hAnsi="Arial" w:cs="Arial"/>
        </w:rPr>
        <w:t xml:space="preserve"> elaborado (H30)</w:t>
      </w:r>
      <w:r w:rsidRPr="00B13AE7">
        <w:rPr>
          <w:rFonts w:ascii="Arial" w:hAnsi="Arial" w:cs="Arial"/>
        </w:rPr>
        <w:t xml:space="preserve"> de 0.10 m</w:t>
      </w:r>
      <w:r>
        <w:rPr>
          <w:rFonts w:ascii="Arial" w:hAnsi="Arial" w:cs="Arial"/>
        </w:rPr>
        <w:t xml:space="preserve"> de altura y 0.20 m de diámetro.</w:t>
      </w:r>
    </w:p>
    <w:p w:rsidR="00DC2805" w:rsidRDefault="00DC2805" w:rsidP="00DC2805">
      <w:pPr>
        <w:pStyle w:val="Textosinformato"/>
        <w:ind w:left="851"/>
        <w:jc w:val="both"/>
        <w:rPr>
          <w:rFonts w:ascii="Arial" w:hAnsi="Arial" w:cs="Arial"/>
          <w:b/>
        </w:rPr>
      </w:pPr>
    </w:p>
    <w:p w:rsidR="00DC2805" w:rsidRDefault="00DC2805" w:rsidP="00DC2805">
      <w:pPr>
        <w:pStyle w:val="Textosinformato"/>
        <w:numPr>
          <w:ilvl w:val="1"/>
          <w:numId w:val="36"/>
        </w:numPr>
        <w:ind w:left="851" w:hanging="567"/>
        <w:jc w:val="both"/>
        <w:rPr>
          <w:rFonts w:ascii="Arial" w:hAnsi="Arial" w:cs="Arial"/>
          <w:b/>
        </w:rPr>
      </w:pPr>
      <w:r>
        <w:rPr>
          <w:rFonts w:ascii="Arial" w:hAnsi="Arial" w:cs="Arial"/>
          <w:b/>
        </w:rPr>
        <w:t>Columnas</w:t>
      </w:r>
    </w:p>
    <w:p w:rsidR="00DC2805" w:rsidRDefault="00DC2805" w:rsidP="00DC2805">
      <w:pPr>
        <w:pStyle w:val="Textosinformato"/>
        <w:ind w:left="284"/>
        <w:jc w:val="both"/>
        <w:rPr>
          <w:rFonts w:ascii="Arial" w:hAnsi="Arial" w:cs="Arial"/>
        </w:rPr>
      </w:pPr>
      <w:r w:rsidRPr="00B13AE7">
        <w:rPr>
          <w:rFonts w:ascii="Arial" w:hAnsi="Arial" w:cs="Arial"/>
        </w:rPr>
        <w:t>Las columnas se pintarán con 2 manos de esmalte sintético triple acción, color a definir por la Municipalidad.</w:t>
      </w:r>
    </w:p>
    <w:p w:rsidR="00DC2805" w:rsidRDefault="00DC2805" w:rsidP="00DC2805">
      <w:pPr>
        <w:pStyle w:val="Textosinformato"/>
        <w:ind w:left="284"/>
        <w:jc w:val="both"/>
        <w:rPr>
          <w:rFonts w:ascii="Arial" w:hAnsi="Arial" w:cs="Arial"/>
        </w:rPr>
      </w:pPr>
      <w:r>
        <w:rPr>
          <w:rFonts w:ascii="Arial" w:hAnsi="Arial" w:cs="Arial"/>
        </w:rPr>
        <w:t>Las dimensiones serán acordes a planos adjuntos</w:t>
      </w:r>
    </w:p>
    <w:p w:rsidR="00DC2805" w:rsidRDefault="00DC2805" w:rsidP="00DC2805">
      <w:pPr>
        <w:pStyle w:val="Textosinformato"/>
        <w:jc w:val="both"/>
        <w:rPr>
          <w:rFonts w:ascii="Arial" w:hAnsi="Arial" w:cs="Arial"/>
          <w:b/>
        </w:rPr>
      </w:pPr>
    </w:p>
    <w:p w:rsidR="00DC2805" w:rsidRDefault="00DC2805" w:rsidP="00DC2805">
      <w:pPr>
        <w:pStyle w:val="Textosinformato"/>
        <w:numPr>
          <w:ilvl w:val="1"/>
          <w:numId w:val="37"/>
        </w:numPr>
        <w:ind w:left="851" w:hanging="567"/>
        <w:jc w:val="both"/>
        <w:rPr>
          <w:rFonts w:ascii="Arial" w:hAnsi="Arial" w:cs="Arial"/>
          <w:b/>
        </w:rPr>
      </w:pPr>
      <w:r>
        <w:rPr>
          <w:rFonts w:ascii="Arial" w:hAnsi="Arial" w:cs="Arial"/>
          <w:b/>
        </w:rPr>
        <w:t>Instalación Eléctrica</w:t>
      </w:r>
    </w:p>
    <w:p w:rsidR="00DC2805" w:rsidRPr="00B13AE7" w:rsidRDefault="00DC2805" w:rsidP="00DC2805">
      <w:pPr>
        <w:pStyle w:val="Textosinformato"/>
        <w:numPr>
          <w:ilvl w:val="0"/>
          <w:numId w:val="38"/>
        </w:numPr>
        <w:jc w:val="both"/>
        <w:rPr>
          <w:rFonts w:ascii="Arial" w:hAnsi="Arial" w:cs="Arial"/>
        </w:rPr>
      </w:pPr>
      <w:r w:rsidRPr="00B13AE7">
        <w:rPr>
          <w:rFonts w:ascii="Arial" w:hAnsi="Arial" w:cs="Arial"/>
        </w:rPr>
        <w:t>La puesta a tierra se realizará con cable de acero galvanizado de 6 mm vinculado con el herraje correspondiente a la columna.</w:t>
      </w:r>
    </w:p>
    <w:p w:rsidR="00DC2805" w:rsidRDefault="00DC2805" w:rsidP="00DC2805">
      <w:pPr>
        <w:pStyle w:val="Textosinformato"/>
        <w:numPr>
          <w:ilvl w:val="0"/>
          <w:numId w:val="38"/>
        </w:numPr>
        <w:jc w:val="both"/>
        <w:rPr>
          <w:rFonts w:ascii="Arial" w:hAnsi="Arial" w:cs="Arial"/>
        </w:rPr>
      </w:pPr>
      <w:r w:rsidRPr="00B13AE7">
        <w:rPr>
          <w:rFonts w:ascii="Arial" w:hAnsi="Arial" w:cs="Arial"/>
        </w:rPr>
        <w:t>La alimentación de columnas será en forma aérea con cable preensamblado de 2 x 4 mm2 de sección conectado a la lín</w:t>
      </w:r>
      <w:r>
        <w:rPr>
          <w:rFonts w:ascii="Arial" w:hAnsi="Arial" w:cs="Arial"/>
        </w:rPr>
        <w:t>ea de la Cooperativa Eléctrica.</w:t>
      </w:r>
    </w:p>
    <w:p w:rsidR="00DC2805" w:rsidRDefault="00DC2805" w:rsidP="00DC2805">
      <w:pPr>
        <w:pStyle w:val="Textosinformato"/>
        <w:numPr>
          <w:ilvl w:val="0"/>
          <w:numId w:val="38"/>
        </w:numPr>
        <w:jc w:val="both"/>
        <w:rPr>
          <w:rFonts w:ascii="Arial" w:hAnsi="Arial" w:cs="Arial"/>
        </w:rPr>
      </w:pPr>
      <w:r w:rsidRPr="00B13AE7">
        <w:rPr>
          <w:rFonts w:ascii="Arial" w:hAnsi="Arial" w:cs="Arial"/>
        </w:rPr>
        <w:t>La conexión será realizada por la Cooperativa Eléctrica, debiendo el contratista dejar el largo de cable suficien</w:t>
      </w:r>
      <w:r>
        <w:rPr>
          <w:rFonts w:ascii="Arial" w:hAnsi="Arial" w:cs="Arial"/>
        </w:rPr>
        <w:t>te para permitir esta operación</w:t>
      </w:r>
      <w:r w:rsidRPr="00A07A24">
        <w:rPr>
          <w:rFonts w:ascii="Arial" w:hAnsi="Arial" w:cs="Arial"/>
        </w:rPr>
        <w:t>.</w:t>
      </w:r>
    </w:p>
    <w:p w:rsidR="00DC2805" w:rsidRDefault="00DC2805" w:rsidP="00DC2805">
      <w:pPr>
        <w:pStyle w:val="Textosinformato"/>
        <w:ind w:left="851"/>
        <w:jc w:val="both"/>
        <w:rPr>
          <w:rFonts w:ascii="Arial" w:hAnsi="Arial" w:cs="Arial"/>
          <w:b/>
        </w:rPr>
      </w:pPr>
    </w:p>
    <w:p w:rsidR="00DC2805" w:rsidRPr="00DC2805" w:rsidRDefault="00DC2805" w:rsidP="00DC2805">
      <w:pPr>
        <w:pStyle w:val="Textosinformato"/>
        <w:numPr>
          <w:ilvl w:val="1"/>
          <w:numId w:val="39"/>
        </w:numPr>
        <w:ind w:left="851" w:hanging="567"/>
        <w:jc w:val="both"/>
        <w:rPr>
          <w:rFonts w:ascii="Arial" w:hAnsi="Arial" w:cs="Arial"/>
          <w:b/>
        </w:rPr>
      </w:pPr>
      <w:r>
        <w:rPr>
          <w:rFonts w:ascii="Arial" w:hAnsi="Arial" w:cs="Arial"/>
          <w:b/>
        </w:rPr>
        <w:t>Luminarias para Reposición</w:t>
      </w:r>
    </w:p>
    <w:p w:rsidR="00F175DA" w:rsidRPr="00DC2805" w:rsidRDefault="00DC2805" w:rsidP="00DC2805">
      <w:pPr>
        <w:pStyle w:val="Textosinformato"/>
        <w:ind w:left="284"/>
        <w:jc w:val="both"/>
        <w:rPr>
          <w:rFonts w:ascii="Arial" w:hAnsi="Arial" w:cs="Arial"/>
        </w:rPr>
      </w:pPr>
      <w:r w:rsidRPr="00DC2805">
        <w:rPr>
          <w:rFonts w:ascii="Arial" w:hAnsi="Arial" w:cs="Arial"/>
        </w:rPr>
        <w:t>El Contratista entregará a la finalización de los trabajos 4 (cuatro) luminarias nuevas y sin uso iguales a las que coloque, para futura reposición.</w:t>
      </w:r>
    </w:p>
    <w:p w:rsidR="00FA684C" w:rsidRDefault="00FA684C" w:rsidP="00A07A24">
      <w:pPr>
        <w:pStyle w:val="Textosinformato"/>
        <w:ind w:left="284"/>
        <w:jc w:val="both"/>
        <w:rPr>
          <w:rFonts w:ascii="Arial" w:hAnsi="Arial" w:cs="Arial"/>
        </w:rPr>
      </w:pPr>
    </w:p>
    <w:p w:rsidR="00DC2805" w:rsidRDefault="00DC2805"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A07A24">
      <w:pPr>
        <w:pStyle w:val="Textosinformato"/>
        <w:ind w:left="284"/>
        <w:jc w:val="both"/>
        <w:rPr>
          <w:rFonts w:ascii="Arial" w:hAnsi="Arial" w:cs="Arial"/>
        </w:rPr>
      </w:pPr>
    </w:p>
    <w:p w:rsidR="000F0DC1" w:rsidRDefault="000F0DC1" w:rsidP="000F0DC1">
      <w:pPr>
        <w:pStyle w:val="Textosinformato"/>
        <w:jc w:val="center"/>
        <w:rPr>
          <w:rFonts w:ascii="Arial" w:hAnsi="Arial" w:cs="Arial"/>
          <w:b/>
          <w:u w:val="single"/>
          <w:lang w:val="es-AR"/>
        </w:rPr>
      </w:pPr>
      <w:r w:rsidRPr="00E2188B">
        <w:rPr>
          <w:rFonts w:ascii="Arial" w:hAnsi="Arial" w:cs="Arial"/>
          <w:b/>
          <w:u w:val="single"/>
          <w:lang w:val="es-AR"/>
        </w:rPr>
        <w:t>CARACTERISTICAS TECNICAS</w:t>
      </w:r>
      <w:r>
        <w:rPr>
          <w:rFonts w:ascii="Arial" w:hAnsi="Arial" w:cs="Arial"/>
          <w:b/>
          <w:u w:val="single"/>
          <w:lang w:val="es-AR"/>
        </w:rPr>
        <w:t xml:space="preserve"> PARTICULARES</w:t>
      </w:r>
    </w:p>
    <w:p w:rsidR="000F0DC1" w:rsidRDefault="000F0DC1" w:rsidP="00A07A24">
      <w:pPr>
        <w:pStyle w:val="Textosinformato"/>
        <w:ind w:left="284"/>
        <w:jc w:val="both"/>
        <w:rPr>
          <w:rFonts w:ascii="Arial" w:hAnsi="Arial" w:cs="Arial"/>
        </w:rPr>
      </w:pPr>
    </w:p>
    <w:p w:rsidR="00DC2805" w:rsidRDefault="00DC2805" w:rsidP="00A07A24">
      <w:pPr>
        <w:pStyle w:val="Textosinformato"/>
        <w:ind w:left="284"/>
        <w:jc w:val="both"/>
        <w:rPr>
          <w:rFonts w:ascii="Arial" w:hAnsi="Arial" w:cs="Arial"/>
        </w:rPr>
      </w:pPr>
    </w:p>
    <w:p w:rsidR="00FA684C" w:rsidRDefault="000F0DC1" w:rsidP="001C49AC">
      <w:pPr>
        <w:pStyle w:val="Textosinformato"/>
        <w:numPr>
          <w:ilvl w:val="0"/>
          <w:numId w:val="2"/>
        </w:numPr>
        <w:ind w:left="426"/>
        <w:rPr>
          <w:rFonts w:ascii="Arial" w:hAnsi="Arial" w:cs="Arial"/>
          <w:b/>
          <w:u w:val="single"/>
          <w:lang w:val="es-AR"/>
        </w:rPr>
      </w:pPr>
      <w:r>
        <w:rPr>
          <w:rFonts w:ascii="Arial" w:hAnsi="Arial" w:cs="Arial"/>
          <w:b/>
          <w:u w:val="single"/>
          <w:lang w:val="es-AR"/>
        </w:rPr>
        <w:t>Luminarias LED de Alumbrado Público de 150 W</w:t>
      </w:r>
    </w:p>
    <w:p w:rsidR="000F0DC1" w:rsidRDefault="000F0DC1" w:rsidP="00424629">
      <w:pPr>
        <w:pStyle w:val="Textosinformato"/>
        <w:ind w:left="284"/>
        <w:jc w:val="both"/>
        <w:rPr>
          <w:rFonts w:ascii="Arial" w:hAnsi="Arial" w:cs="Arial"/>
        </w:rPr>
      </w:pPr>
    </w:p>
    <w:p w:rsidR="00424629" w:rsidRDefault="000F0DC1" w:rsidP="001C49AC">
      <w:pPr>
        <w:pStyle w:val="Textosinformato"/>
        <w:numPr>
          <w:ilvl w:val="0"/>
          <w:numId w:val="42"/>
        </w:numPr>
        <w:ind w:left="993" w:hanging="567"/>
        <w:jc w:val="both"/>
        <w:rPr>
          <w:rFonts w:ascii="Arial" w:hAnsi="Arial" w:cs="Arial"/>
          <w:b/>
        </w:rPr>
      </w:pPr>
      <w:r w:rsidRPr="000F0DC1">
        <w:rPr>
          <w:rFonts w:ascii="Arial" w:hAnsi="Arial" w:cs="Arial"/>
          <w:b/>
        </w:rPr>
        <w:t>Generalidades</w:t>
      </w:r>
    </w:p>
    <w:p w:rsidR="000F0DC1" w:rsidRDefault="000F0DC1" w:rsidP="00424629">
      <w:pPr>
        <w:pStyle w:val="Textosinformato"/>
        <w:ind w:left="284"/>
        <w:jc w:val="both"/>
        <w:rPr>
          <w:rFonts w:ascii="Arial" w:hAnsi="Arial" w:cs="Arial"/>
        </w:rPr>
      </w:pPr>
    </w:p>
    <w:tbl>
      <w:tblPr>
        <w:tblStyle w:val="Tablaconcuadrcula"/>
        <w:tblW w:w="0" w:type="auto"/>
        <w:jc w:val="center"/>
        <w:tblLook w:val="04A0"/>
      </w:tblPr>
      <w:tblGrid>
        <w:gridCol w:w="2835"/>
        <w:gridCol w:w="2835"/>
      </w:tblGrid>
      <w:tr w:rsidR="000F0DC1" w:rsidRPr="00823442" w:rsidTr="0066019E">
        <w:trPr>
          <w:jc w:val="center"/>
        </w:trPr>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PARÁMETRO</w:t>
            </w:r>
          </w:p>
        </w:tc>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VALOR GARANTIZADO</w:t>
            </w:r>
          </w:p>
        </w:tc>
      </w:tr>
      <w:tr w:rsidR="000F0DC1" w:rsidRPr="00823442" w:rsidTr="0066019E">
        <w:trPr>
          <w:jc w:val="center"/>
        </w:trPr>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Potencia eléctrica (W)</w:t>
            </w:r>
          </w:p>
        </w:tc>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150</w:t>
            </w:r>
          </w:p>
        </w:tc>
      </w:tr>
      <w:tr w:rsidR="000F0DC1" w:rsidRPr="00823442" w:rsidTr="0066019E">
        <w:trPr>
          <w:jc w:val="center"/>
        </w:trPr>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Flujo luminoso (lumen)</w:t>
            </w:r>
          </w:p>
        </w:tc>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17,000</w:t>
            </w:r>
          </w:p>
        </w:tc>
      </w:tr>
      <w:tr w:rsidR="000F0DC1" w:rsidRPr="00823442" w:rsidTr="0066019E">
        <w:trPr>
          <w:jc w:val="center"/>
        </w:trPr>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CRI</w:t>
            </w:r>
          </w:p>
        </w:tc>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&gt;80</w:t>
            </w:r>
          </w:p>
        </w:tc>
      </w:tr>
      <w:tr w:rsidR="000F0DC1" w:rsidRPr="00823442" w:rsidTr="0066019E">
        <w:trPr>
          <w:jc w:val="center"/>
        </w:trPr>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Factor de potencia</w:t>
            </w:r>
          </w:p>
        </w:tc>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&gt;0.95</w:t>
            </w:r>
          </w:p>
        </w:tc>
      </w:tr>
      <w:tr w:rsidR="000F0DC1" w:rsidRPr="00823442" w:rsidTr="0066019E">
        <w:trPr>
          <w:jc w:val="center"/>
        </w:trPr>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Temperatura color (ºK)</w:t>
            </w:r>
          </w:p>
        </w:tc>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5,000</w:t>
            </w:r>
          </w:p>
        </w:tc>
      </w:tr>
      <w:tr w:rsidR="000F0DC1" w:rsidRPr="00823442" w:rsidTr="0066019E">
        <w:trPr>
          <w:jc w:val="center"/>
        </w:trPr>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Anclaje columna (mm)</w:t>
            </w:r>
          </w:p>
        </w:tc>
        <w:tc>
          <w:tcPr>
            <w:tcW w:w="2835" w:type="dxa"/>
          </w:tcPr>
          <w:p w:rsidR="000F0DC1" w:rsidRPr="000F0DC1" w:rsidRDefault="000F0DC1" w:rsidP="0066019E">
            <w:pPr>
              <w:spacing w:line="360" w:lineRule="auto"/>
              <w:jc w:val="center"/>
              <w:rPr>
                <w:rFonts w:ascii="Arial" w:hAnsi="Arial" w:cs="Arial"/>
                <w:sz w:val="20"/>
                <w:szCs w:val="20"/>
              </w:rPr>
            </w:pPr>
            <w:r w:rsidRPr="000F0DC1">
              <w:rPr>
                <w:rFonts w:ascii="Arial" w:hAnsi="Arial" w:cs="Arial"/>
                <w:sz w:val="20"/>
                <w:szCs w:val="20"/>
              </w:rPr>
              <w:t>60</w:t>
            </w:r>
          </w:p>
        </w:tc>
      </w:tr>
    </w:tbl>
    <w:p w:rsidR="000F0DC1" w:rsidRPr="00823442" w:rsidRDefault="000F0DC1" w:rsidP="000F0DC1">
      <w:pPr>
        <w:spacing w:after="0" w:line="360" w:lineRule="auto"/>
        <w:jc w:val="both"/>
        <w:rPr>
          <w:rFonts w:ascii="Arial" w:hAnsi="Arial" w:cs="Arial"/>
          <w:sz w:val="24"/>
          <w:szCs w:val="24"/>
        </w:rPr>
      </w:pPr>
    </w:p>
    <w:p w:rsidR="000F0DC1" w:rsidRDefault="000F0DC1" w:rsidP="000F0DC1">
      <w:pPr>
        <w:pStyle w:val="Textosinformato"/>
        <w:numPr>
          <w:ilvl w:val="0"/>
          <w:numId w:val="43"/>
        </w:numPr>
        <w:jc w:val="both"/>
        <w:rPr>
          <w:rFonts w:ascii="Arial" w:hAnsi="Arial" w:cs="Arial"/>
        </w:rPr>
      </w:pPr>
      <w:r w:rsidRPr="000F0DC1">
        <w:rPr>
          <w:rFonts w:ascii="Arial" w:hAnsi="Arial" w:cs="Arial"/>
        </w:rPr>
        <w:t xml:space="preserve">Las luminarias serán de tamaño adecuado para funcionar correctamente con módulos y fuentes de LED de la potencia a utilizar de 150 Watts (±5%), en función de la cantidad de módulos y corriente de funcionamiento. Deben cumplir las especificaciones técnicas y los requisitos solicitados en las Normas IRAM AADL J 2020-4, IRAM AADL J 2021 e IRAM AADL J 2028 en todos aquellos puntos no especificados en este documento técnico. </w:t>
      </w:r>
    </w:p>
    <w:p w:rsidR="000F0DC1" w:rsidRDefault="000F0DC1" w:rsidP="000F0DC1">
      <w:pPr>
        <w:pStyle w:val="Textosinformato"/>
        <w:ind w:left="644"/>
        <w:jc w:val="both"/>
        <w:rPr>
          <w:rFonts w:ascii="Arial" w:hAnsi="Arial" w:cs="Arial"/>
        </w:rPr>
      </w:pPr>
    </w:p>
    <w:p w:rsidR="000F0DC1" w:rsidRPr="000F0DC1" w:rsidRDefault="000F0DC1" w:rsidP="000F0DC1">
      <w:pPr>
        <w:pStyle w:val="Textosinformato"/>
        <w:numPr>
          <w:ilvl w:val="0"/>
          <w:numId w:val="43"/>
        </w:numPr>
        <w:jc w:val="both"/>
        <w:rPr>
          <w:rFonts w:ascii="Arial" w:hAnsi="Arial" w:cs="Arial"/>
        </w:rPr>
      </w:pPr>
      <w:r w:rsidRPr="000F0DC1">
        <w:rPr>
          <w:rFonts w:ascii="Arial" w:hAnsi="Arial" w:cs="Arial"/>
        </w:rPr>
        <w:t>La luminaria estará constituida por:</w:t>
      </w:r>
    </w:p>
    <w:p w:rsidR="000F0DC1" w:rsidRPr="000F0DC1" w:rsidRDefault="000F0DC1" w:rsidP="000F0DC1">
      <w:pPr>
        <w:pStyle w:val="Textosinformato"/>
        <w:numPr>
          <w:ilvl w:val="0"/>
          <w:numId w:val="7"/>
        </w:numPr>
        <w:jc w:val="both"/>
        <w:rPr>
          <w:rFonts w:ascii="Arial" w:hAnsi="Arial" w:cs="Arial"/>
        </w:rPr>
      </w:pPr>
      <w:r w:rsidRPr="000F0DC1">
        <w:rPr>
          <w:rFonts w:ascii="Arial" w:hAnsi="Arial" w:cs="Arial"/>
        </w:rPr>
        <w:t>La carcasa o cuerpo principal</w:t>
      </w:r>
    </w:p>
    <w:p w:rsidR="000F0DC1" w:rsidRPr="000F0DC1" w:rsidRDefault="000F0DC1" w:rsidP="000F0DC1">
      <w:pPr>
        <w:pStyle w:val="Textosinformato"/>
        <w:numPr>
          <w:ilvl w:val="0"/>
          <w:numId w:val="7"/>
        </w:numPr>
        <w:jc w:val="both"/>
        <w:rPr>
          <w:rFonts w:ascii="Arial" w:hAnsi="Arial" w:cs="Arial"/>
        </w:rPr>
      </w:pPr>
      <w:r w:rsidRPr="000F0DC1">
        <w:rPr>
          <w:rFonts w:ascii="Arial" w:hAnsi="Arial" w:cs="Arial"/>
        </w:rPr>
        <w:t>Marco porta-tulipa / Tapa porta-equipo.</w:t>
      </w:r>
    </w:p>
    <w:p w:rsidR="000F0DC1" w:rsidRPr="000F0DC1" w:rsidRDefault="000F0DC1" w:rsidP="000F0DC1">
      <w:pPr>
        <w:pStyle w:val="Textosinformato"/>
        <w:numPr>
          <w:ilvl w:val="0"/>
          <w:numId w:val="7"/>
        </w:numPr>
        <w:jc w:val="both"/>
        <w:rPr>
          <w:rFonts w:ascii="Arial" w:hAnsi="Arial" w:cs="Arial"/>
        </w:rPr>
      </w:pPr>
      <w:r w:rsidRPr="000F0DC1">
        <w:rPr>
          <w:rFonts w:ascii="Arial" w:hAnsi="Arial" w:cs="Arial"/>
        </w:rPr>
        <w:t xml:space="preserve">Cubierta refractora </w:t>
      </w:r>
    </w:p>
    <w:p w:rsidR="000F0DC1" w:rsidRPr="000F0DC1" w:rsidRDefault="000F0DC1" w:rsidP="000F0DC1">
      <w:pPr>
        <w:pStyle w:val="Textosinformato"/>
        <w:numPr>
          <w:ilvl w:val="0"/>
          <w:numId w:val="7"/>
        </w:numPr>
        <w:jc w:val="both"/>
        <w:rPr>
          <w:rFonts w:ascii="Arial" w:hAnsi="Arial" w:cs="Arial"/>
        </w:rPr>
      </w:pPr>
      <w:r w:rsidRPr="000F0DC1">
        <w:rPr>
          <w:rFonts w:ascii="Arial" w:hAnsi="Arial" w:cs="Arial"/>
        </w:rPr>
        <w:t>Placas de LED</w:t>
      </w:r>
    </w:p>
    <w:p w:rsidR="000F0DC1" w:rsidRDefault="000F0DC1" w:rsidP="000F0DC1">
      <w:pPr>
        <w:pStyle w:val="Textosinformato"/>
        <w:numPr>
          <w:ilvl w:val="0"/>
          <w:numId w:val="7"/>
        </w:numPr>
        <w:jc w:val="both"/>
        <w:rPr>
          <w:rFonts w:ascii="Arial" w:hAnsi="Arial" w:cs="Arial"/>
        </w:rPr>
      </w:pPr>
      <w:r w:rsidRPr="000F0DC1">
        <w:rPr>
          <w:rFonts w:ascii="Arial" w:hAnsi="Arial" w:cs="Arial"/>
        </w:rPr>
        <w:t>Fuentes de alimentación</w:t>
      </w:r>
    </w:p>
    <w:p w:rsidR="008932DA" w:rsidRDefault="008932DA" w:rsidP="008932DA">
      <w:pPr>
        <w:pStyle w:val="Textosinformato"/>
        <w:ind w:left="284"/>
        <w:jc w:val="both"/>
        <w:rPr>
          <w:rFonts w:ascii="Arial" w:hAnsi="Arial" w:cs="Arial"/>
        </w:rPr>
      </w:pPr>
    </w:p>
    <w:p w:rsidR="008932DA" w:rsidRPr="000F0DC1" w:rsidRDefault="008932DA" w:rsidP="001C49AC">
      <w:pPr>
        <w:pStyle w:val="Textosinformato"/>
        <w:numPr>
          <w:ilvl w:val="0"/>
          <w:numId w:val="42"/>
        </w:numPr>
        <w:ind w:left="993" w:hanging="709"/>
        <w:jc w:val="both"/>
        <w:rPr>
          <w:rFonts w:ascii="Arial" w:hAnsi="Arial" w:cs="Arial"/>
          <w:b/>
        </w:rPr>
      </w:pPr>
      <w:r>
        <w:rPr>
          <w:rFonts w:ascii="Arial" w:hAnsi="Arial" w:cs="Arial"/>
          <w:b/>
        </w:rPr>
        <w:t>Normas y Certificaciones a Cumplir</w:t>
      </w:r>
    </w:p>
    <w:p w:rsidR="008932DA" w:rsidRPr="008932DA" w:rsidRDefault="008932DA" w:rsidP="008932DA">
      <w:pPr>
        <w:pStyle w:val="Textosinformato"/>
        <w:ind w:left="644"/>
        <w:jc w:val="both"/>
        <w:rPr>
          <w:rFonts w:ascii="Arial" w:hAnsi="Arial" w:cs="Arial"/>
        </w:rPr>
      </w:pPr>
      <w:r w:rsidRPr="008932DA">
        <w:rPr>
          <w:rFonts w:ascii="Arial" w:hAnsi="Arial" w:cs="Arial"/>
        </w:rPr>
        <w:t>Las luminarias tendrán:</w:t>
      </w:r>
    </w:p>
    <w:p w:rsidR="008932DA" w:rsidRPr="008932DA" w:rsidRDefault="008932DA" w:rsidP="008932DA">
      <w:pPr>
        <w:pStyle w:val="Textosinformato"/>
        <w:numPr>
          <w:ilvl w:val="0"/>
          <w:numId w:val="7"/>
        </w:numPr>
        <w:jc w:val="both"/>
        <w:rPr>
          <w:rFonts w:ascii="Arial" w:hAnsi="Arial" w:cs="Arial"/>
        </w:rPr>
      </w:pPr>
      <w:r w:rsidRPr="008932DA">
        <w:rPr>
          <w:rFonts w:ascii="Arial" w:hAnsi="Arial" w:cs="Arial"/>
        </w:rPr>
        <w:t>Licencia de marca de seguridad eléctrica según Res 508/2015 y norma IEC-60598 o IRAM AADL J2028.</w:t>
      </w:r>
    </w:p>
    <w:p w:rsidR="008932DA" w:rsidRPr="008932DA" w:rsidRDefault="008932DA" w:rsidP="008932DA">
      <w:pPr>
        <w:pStyle w:val="Textosinformato"/>
        <w:numPr>
          <w:ilvl w:val="0"/>
          <w:numId w:val="7"/>
        </w:numPr>
        <w:jc w:val="both"/>
        <w:rPr>
          <w:rFonts w:ascii="Arial" w:hAnsi="Arial" w:cs="Arial"/>
        </w:rPr>
      </w:pPr>
      <w:r w:rsidRPr="008932DA">
        <w:rPr>
          <w:rFonts w:ascii="Arial" w:hAnsi="Arial" w:cs="Arial"/>
        </w:rPr>
        <w:t>Declaración jurada del origen de las partes.</w:t>
      </w:r>
    </w:p>
    <w:p w:rsidR="008932DA" w:rsidRPr="000F0DC1" w:rsidRDefault="008932DA" w:rsidP="008932DA">
      <w:pPr>
        <w:pStyle w:val="Textosinformato"/>
        <w:numPr>
          <w:ilvl w:val="0"/>
          <w:numId w:val="7"/>
        </w:numPr>
        <w:jc w:val="both"/>
        <w:rPr>
          <w:rFonts w:ascii="Arial" w:hAnsi="Arial" w:cs="Arial"/>
        </w:rPr>
      </w:pPr>
      <w:r w:rsidRPr="008932DA">
        <w:rPr>
          <w:rFonts w:ascii="Arial" w:hAnsi="Arial" w:cs="Arial"/>
        </w:rPr>
        <w:t>La luminaria debe tener grabado en sobrerrelieve marca, modelo y país de origen.</w:t>
      </w:r>
    </w:p>
    <w:p w:rsidR="000F0DC1" w:rsidRPr="000F0DC1" w:rsidRDefault="000F0DC1" w:rsidP="000F0DC1">
      <w:pPr>
        <w:pStyle w:val="Textosinformato"/>
        <w:jc w:val="both"/>
        <w:rPr>
          <w:rFonts w:ascii="Arial" w:hAnsi="Arial" w:cs="Arial"/>
        </w:rPr>
      </w:pPr>
    </w:p>
    <w:p w:rsidR="000F0DC1" w:rsidRDefault="000F0DC1" w:rsidP="00EE3AB4">
      <w:pPr>
        <w:pStyle w:val="Textosinformato"/>
        <w:numPr>
          <w:ilvl w:val="0"/>
          <w:numId w:val="42"/>
        </w:numPr>
        <w:ind w:left="993" w:hanging="709"/>
        <w:jc w:val="both"/>
        <w:rPr>
          <w:rFonts w:ascii="Arial" w:hAnsi="Arial" w:cs="Arial"/>
          <w:b/>
        </w:rPr>
      </w:pPr>
      <w:r w:rsidRPr="000F0DC1">
        <w:rPr>
          <w:rFonts w:ascii="Arial" w:hAnsi="Arial" w:cs="Arial"/>
          <w:b/>
        </w:rPr>
        <w:t>Sistema de Montaje</w:t>
      </w:r>
    </w:p>
    <w:p w:rsidR="000F0DC1" w:rsidRPr="000F0DC1" w:rsidRDefault="000F0DC1" w:rsidP="000F0DC1">
      <w:pPr>
        <w:pStyle w:val="Textosinformato"/>
        <w:ind w:left="284"/>
        <w:jc w:val="both"/>
        <w:rPr>
          <w:rFonts w:ascii="Arial" w:hAnsi="Arial" w:cs="Arial"/>
        </w:rPr>
      </w:pPr>
      <w:r w:rsidRPr="000F0DC1">
        <w:rPr>
          <w:rFonts w:ascii="Arial" w:hAnsi="Arial" w:cs="Arial"/>
        </w:rPr>
        <w:t>La luminaria será apta para ser colocada de 60mm a tope de columnas. Las luminarias deben admitir ambos empotramientos (vertical y horizontal) y permitir regulación del ángulo de montaje para su optimización fotométrica en las distintas geometrías de instalación de este municipio.</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El sistema de fijación debe impedir el deslizamiento en cualquier dirección, cumpliendo ensayo de torsión según IRAM AADL J2021. </w:t>
      </w:r>
    </w:p>
    <w:p w:rsidR="000F0DC1" w:rsidRDefault="000F0DC1" w:rsidP="000F0DC1">
      <w:pPr>
        <w:pStyle w:val="Textosinformato"/>
        <w:ind w:left="284"/>
        <w:jc w:val="both"/>
        <w:rPr>
          <w:rFonts w:ascii="Arial" w:hAnsi="Arial" w:cs="Arial"/>
        </w:rPr>
      </w:pPr>
      <w:r w:rsidRPr="000F0DC1">
        <w:rPr>
          <w:rFonts w:ascii="Arial" w:hAnsi="Arial" w:cs="Arial"/>
        </w:rPr>
        <w:t>No se admiten equipos (drivers) colocados en el exterior de la luminaria o sobre los disipadores.</w:t>
      </w:r>
    </w:p>
    <w:p w:rsidR="00EE3AB4" w:rsidRPr="000F0DC1" w:rsidRDefault="00EE3AB4" w:rsidP="000F0DC1">
      <w:pPr>
        <w:pStyle w:val="Textosinformato"/>
        <w:ind w:left="284"/>
        <w:jc w:val="both"/>
        <w:rPr>
          <w:rFonts w:ascii="Arial" w:hAnsi="Arial" w:cs="Arial"/>
        </w:rPr>
      </w:pPr>
    </w:p>
    <w:p w:rsidR="00EE3AB4" w:rsidRDefault="00EE3AB4" w:rsidP="00EE3AB4">
      <w:pPr>
        <w:pStyle w:val="Textosinformato"/>
        <w:numPr>
          <w:ilvl w:val="0"/>
          <w:numId w:val="42"/>
        </w:numPr>
        <w:ind w:left="993" w:hanging="709"/>
        <w:jc w:val="both"/>
        <w:rPr>
          <w:rFonts w:ascii="Arial" w:hAnsi="Arial" w:cs="Arial"/>
          <w:b/>
        </w:rPr>
      </w:pPr>
      <w:r>
        <w:rPr>
          <w:rFonts w:ascii="Arial" w:hAnsi="Arial" w:cs="Arial"/>
          <w:b/>
        </w:rPr>
        <w:t>Características de Construcción</w:t>
      </w:r>
    </w:p>
    <w:p w:rsidR="000F0DC1" w:rsidRPr="000F0DC1" w:rsidRDefault="000F0DC1" w:rsidP="000F0DC1">
      <w:pPr>
        <w:pStyle w:val="Textosinformato"/>
        <w:ind w:left="284"/>
        <w:jc w:val="both"/>
        <w:rPr>
          <w:rFonts w:ascii="Arial" w:hAnsi="Arial" w:cs="Arial"/>
        </w:rPr>
      </w:pPr>
      <w:r w:rsidRPr="000F0DC1">
        <w:rPr>
          <w:rFonts w:ascii="Arial" w:hAnsi="Arial" w:cs="Arial"/>
        </w:rPr>
        <w:t>La carcasa debe ser construida en una sola pieza de aluminio.</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No se admiten luminarias recicladas, ni de los tipos convencionales para lámparas de descarga adaptada para LED o equipada con módulos de LED, ni cuerpo de la luminaria </w:t>
      </w:r>
      <w:r w:rsidRPr="000F0DC1">
        <w:rPr>
          <w:rFonts w:ascii="Arial" w:hAnsi="Arial" w:cs="Arial"/>
        </w:rPr>
        <w:lastRenderedPageBreak/>
        <w:t>conformado por dos o más partes o disipadores atornillados o fijados al cuerpo.</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Debe tener aletas de disipación exterior en forma transversal al eje longitudinal auto-limpiante, ubicado en la parte superior y deben ser parte del cuerpo. </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Los LEDs y la fuente o drivers de alimentación no deben superar la temperatura máxima de funcionamiento especificada por el fabricante cuando la luminaria se ensaye a una temperatura ambiente de 25º C +/- 3º C. </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El grado de hermeticidad del recinto donde está alojada la fuente de alimentación debe ser IP-65 o superior. </w:t>
      </w:r>
    </w:p>
    <w:p w:rsidR="000F0DC1" w:rsidRPr="000F0DC1" w:rsidRDefault="000F0DC1" w:rsidP="000F0DC1">
      <w:pPr>
        <w:pStyle w:val="Textosinformato"/>
        <w:ind w:left="284"/>
        <w:jc w:val="both"/>
        <w:rPr>
          <w:rFonts w:ascii="Arial" w:hAnsi="Arial" w:cs="Arial"/>
        </w:rPr>
      </w:pPr>
      <w:r w:rsidRPr="000F0DC1">
        <w:rPr>
          <w:rFonts w:ascii="Arial" w:hAnsi="Arial" w:cs="Arial"/>
        </w:rPr>
        <w:t>No se aceptarán sistemas de disipación activos (convección forzada utilizando un ventilador u otro elemento).</w:t>
      </w:r>
    </w:p>
    <w:p w:rsidR="000F0DC1" w:rsidRPr="000F0DC1" w:rsidRDefault="000F0DC1" w:rsidP="000F0DC1">
      <w:pPr>
        <w:pStyle w:val="Textosinformato"/>
        <w:ind w:left="284"/>
        <w:jc w:val="both"/>
        <w:rPr>
          <w:rFonts w:ascii="Arial" w:hAnsi="Arial" w:cs="Arial"/>
        </w:rPr>
      </w:pPr>
      <w:r w:rsidRPr="000F0DC1">
        <w:rPr>
          <w:rFonts w:ascii="Arial" w:hAnsi="Arial" w:cs="Arial"/>
        </w:rPr>
        <w:t>La fuente o driver de alimentación, debe fijarse de manera tal que sea fácil su reemplazo.</w:t>
      </w:r>
    </w:p>
    <w:p w:rsidR="000F0DC1" w:rsidRPr="000F0DC1" w:rsidRDefault="000F0DC1" w:rsidP="000F0DC1">
      <w:pPr>
        <w:pStyle w:val="Textosinformato"/>
        <w:ind w:left="284"/>
        <w:jc w:val="both"/>
        <w:rPr>
          <w:rFonts w:ascii="Arial" w:hAnsi="Arial" w:cs="Arial"/>
        </w:rPr>
      </w:pPr>
      <w:r w:rsidRPr="000F0DC1">
        <w:rPr>
          <w:rFonts w:ascii="Arial" w:hAnsi="Arial" w:cs="Arial"/>
        </w:rPr>
        <w:t>Los conductores que conecten la fuente de alimentación a la red de suministro eléctrico deben conectarse a borneras fijas a la carcasa o se entregará con un chicote de conexión que evite abrir la luminaria para su conexión a la red.</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Los conductores que conecten las placas de LEDs a la fuente de alimentación, deben conectarse por fichas o conectores polarizados enchufables o borneras fijas a la carcasa, para permitir un rápido y seguro cambio de las partes. </w:t>
      </w:r>
    </w:p>
    <w:p w:rsidR="000F0DC1" w:rsidRPr="000F0DC1" w:rsidRDefault="000F0DC1" w:rsidP="000F0DC1">
      <w:pPr>
        <w:pStyle w:val="Textosinformato"/>
        <w:ind w:left="284"/>
        <w:jc w:val="both"/>
        <w:rPr>
          <w:rFonts w:ascii="Arial" w:hAnsi="Arial" w:cs="Arial"/>
        </w:rPr>
      </w:pPr>
      <w:r w:rsidRPr="000F0DC1">
        <w:rPr>
          <w:rFonts w:ascii="Arial" w:hAnsi="Arial" w:cs="Arial"/>
        </w:rPr>
        <w:t>En ningún caso se admiten empalmes en los conductores.</w:t>
      </w:r>
    </w:p>
    <w:p w:rsidR="000F0DC1" w:rsidRPr="000F0DC1" w:rsidRDefault="000F0DC1" w:rsidP="000F0DC1">
      <w:pPr>
        <w:pStyle w:val="Textosinformato"/>
        <w:ind w:left="284"/>
        <w:jc w:val="both"/>
        <w:rPr>
          <w:rFonts w:ascii="Arial" w:hAnsi="Arial" w:cs="Arial"/>
        </w:rPr>
      </w:pPr>
      <w:r w:rsidRPr="000F0DC1">
        <w:rPr>
          <w:rFonts w:ascii="Arial" w:hAnsi="Arial" w:cs="Arial"/>
        </w:rPr>
        <w:t>La carcasa debe estar puesta a tierra con continuidad eléctrica a las partes metálicas de la luminaria.</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Debe existir un marco de cierre de aluminio inyectado que proteja al recinto porta equipo y mantenga la cubierta refractora </w:t>
      </w:r>
    </w:p>
    <w:p w:rsidR="000F0DC1" w:rsidRDefault="000F0DC1" w:rsidP="000F0DC1">
      <w:pPr>
        <w:pStyle w:val="Textosinformato"/>
        <w:ind w:left="284"/>
        <w:jc w:val="both"/>
        <w:rPr>
          <w:rFonts w:ascii="Arial" w:hAnsi="Arial" w:cs="Arial"/>
        </w:rPr>
      </w:pPr>
      <w:r w:rsidRPr="000F0DC1">
        <w:rPr>
          <w:rFonts w:ascii="Arial" w:hAnsi="Arial" w:cs="Arial"/>
        </w:rPr>
        <w:t>Con su propuesta el oferente debe suministrar la composición cualitativa y centesimal de la aleación de aluminio utilizada.</w:t>
      </w:r>
    </w:p>
    <w:p w:rsidR="00EE3AB4" w:rsidRPr="000F0DC1" w:rsidRDefault="00EE3AB4" w:rsidP="000F0DC1">
      <w:pPr>
        <w:pStyle w:val="Textosinformato"/>
        <w:ind w:left="284"/>
        <w:jc w:val="both"/>
        <w:rPr>
          <w:rFonts w:ascii="Arial" w:hAnsi="Arial" w:cs="Arial"/>
        </w:rPr>
      </w:pPr>
    </w:p>
    <w:p w:rsidR="00EE3AB4" w:rsidRDefault="00EE3AB4" w:rsidP="00EE3AB4">
      <w:pPr>
        <w:pStyle w:val="Textosinformato"/>
        <w:numPr>
          <w:ilvl w:val="0"/>
          <w:numId w:val="42"/>
        </w:numPr>
        <w:ind w:left="993" w:hanging="709"/>
        <w:jc w:val="both"/>
        <w:rPr>
          <w:rFonts w:ascii="Arial" w:hAnsi="Arial" w:cs="Arial"/>
          <w:b/>
        </w:rPr>
      </w:pPr>
      <w:r>
        <w:rPr>
          <w:rFonts w:ascii="Arial" w:hAnsi="Arial" w:cs="Arial"/>
          <w:b/>
        </w:rPr>
        <w:t>Recinto Óptico</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Los LED deben ser montados sobre un circuito impreso de aluminio (placa) montado en forma directa sobre la carcasa para permitir evacuar el calor generado por los LED. Las placas de LEDs deben ser intercambiables, siguiendo las indicaciones del manual del fabricante, para asegurar la actualización tecnológica de los mismos. El diseño del cuerpo-disipador impedirá que la temperatura de los terminales de los LEDs supere los 85°C para una temperatura ambiente de 25°C. </w:t>
      </w:r>
    </w:p>
    <w:p w:rsidR="000F0DC1" w:rsidRPr="000F0DC1" w:rsidRDefault="000F0DC1" w:rsidP="000F0DC1">
      <w:pPr>
        <w:pStyle w:val="Textosinformato"/>
        <w:ind w:left="284"/>
        <w:jc w:val="both"/>
        <w:rPr>
          <w:rFonts w:ascii="Arial" w:hAnsi="Arial" w:cs="Arial"/>
        </w:rPr>
      </w:pPr>
      <w:r w:rsidRPr="000F0DC1">
        <w:rPr>
          <w:rFonts w:ascii="Arial" w:hAnsi="Arial" w:cs="Arial"/>
        </w:rPr>
        <w:t>Sobre cada LED debe existir, un lente de policarbonato o metacrilato con protección anti-U.V, fijada con tornillos de acero inoxidable, que produzca la distribución luminosa definida. No se admiten lentes ni placas pegadas con adhesivo.</w:t>
      </w:r>
    </w:p>
    <w:p w:rsidR="000F0DC1" w:rsidRPr="000F0DC1" w:rsidRDefault="000F0DC1" w:rsidP="000F0DC1">
      <w:pPr>
        <w:pStyle w:val="Textosinformato"/>
        <w:ind w:left="284"/>
        <w:jc w:val="both"/>
        <w:rPr>
          <w:rFonts w:ascii="Arial" w:hAnsi="Arial" w:cs="Arial"/>
        </w:rPr>
      </w:pPr>
      <w:r w:rsidRPr="000F0DC1">
        <w:rPr>
          <w:rFonts w:ascii="Arial" w:hAnsi="Arial" w:cs="Arial"/>
        </w:rPr>
        <w:t>En todos los casos la luminaria debe contar con una cubierta refractora de vidrio de seguridad templado y debe soportar el ensayo de impacto según IRAM AADL J2021. Estará fijada al marco portatulipa por medio de 4 grampas y tornillos de acero inoxidable que impidan la caída accidental durante la maniobra de apertura y cierre y permitan su recambio. No se admiten cubiertas (tulipas) sujetas por tornillos a través de perforaciones en la misma.</w:t>
      </w:r>
    </w:p>
    <w:p w:rsidR="000F0DC1" w:rsidRDefault="000F0DC1" w:rsidP="000F0DC1">
      <w:pPr>
        <w:pStyle w:val="Textosinformato"/>
        <w:ind w:left="284"/>
        <w:jc w:val="both"/>
        <w:rPr>
          <w:rFonts w:ascii="Arial" w:hAnsi="Arial" w:cs="Arial"/>
        </w:rPr>
      </w:pPr>
      <w:r w:rsidRPr="000F0DC1">
        <w:rPr>
          <w:rFonts w:ascii="Arial" w:hAnsi="Arial" w:cs="Arial"/>
        </w:rPr>
        <w:t xml:space="preserve">Si es de policarbonato debe tener protección anti UV, IK=10 y si es de vidrio IK≥7. </w:t>
      </w:r>
    </w:p>
    <w:p w:rsidR="00EE3AB4" w:rsidRPr="000F0DC1" w:rsidRDefault="00EE3AB4" w:rsidP="000F0DC1">
      <w:pPr>
        <w:pStyle w:val="Textosinformato"/>
        <w:ind w:left="284"/>
        <w:jc w:val="both"/>
        <w:rPr>
          <w:rFonts w:ascii="Arial" w:hAnsi="Arial" w:cs="Arial"/>
        </w:rPr>
      </w:pPr>
    </w:p>
    <w:p w:rsidR="00EE3AB4" w:rsidRDefault="00EE3AB4" w:rsidP="00EE3AB4">
      <w:pPr>
        <w:pStyle w:val="Textosinformato"/>
        <w:numPr>
          <w:ilvl w:val="0"/>
          <w:numId w:val="42"/>
        </w:numPr>
        <w:ind w:left="993" w:hanging="709"/>
        <w:jc w:val="both"/>
        <w:rPr>
          <w:rFonts w:ascii="Arial" w:hAnsi="Arial" w:cs="Arial"/>
          <w:b/>
        </w:rPr>
      </w:pPr>
      <w:r>
        <w:rPr>
          <w:rFonts w:ascii="Arial" w:hAnsi="Arial" w:cs="Arial"/>
          <w:b/>
        </w:rPr>
        <w:t>Sistema de Cierre</w:t>
      </w:r>
    </w:p>
    <w:p w:rsidR="00EE3AB4" w:rsidRPr="000F0DC1" w:rsidRDefault="00EE3AB4" w:rsidP="00EE3AB4">
      <w:pPr>
        <w:pStyle w:val="Textosinformato"/>
        <w:ind w:left="284"/>
        <w:jc w:val="both"/>
        <w:rPr>
          <w:rFonts w:ascii="Arial" w:hAnsi="Arial" w:cs="Arial"/>
        </w:rPr>
      </w:pPr>
      <w:r w:rsidRPr="000F0DC1">
        <w:rPr>
          <w:rFonts w:ascii="Arial" w:hAnsi="Arial" w:cs="Arial"/>
        </w:rPr>
        <w:t xml:space="preserve">La apertura de la luminaria, debe ser con mecanismos seguros, de rápida y fácil operación, siguiendo las indicaciones del manual de operación y servicio del fabricante. </w:t>
      </w:r>
    </w:p>
    <w:p w:rsidR="00EE3AB4" w:rsidRPr="000F0DC1" w:rsidRDefault="00EE3AB4" w:rsidP="00EE3AB4">
      <w:pPr>
        <w:pStyle w:val="Textosinformato"/>
        <w:ind w:left="284"/>
        <w:jc w:val="both"/>
        <w:rPr>
          <w:rFonts w:ascii="Arial" w:hAnsi="Arial" w:cs="Arial"/>
        </w:rPr>
      </w:pPr>
      <w:r w:rsidRPr="000F0DC1">
        <w:rPr>
          <w:rFonts w:ascii="Arial" w:hAnsi="Arial" w:cs="Arial"/>
        </w:rPr>
        <w:t xml:space="preserve">El marco portatulipa inferior, será desmontable y se vinculará a la carcasa mediante un sistema de absoluta rigidez y excelente calidad, que la soporte y que permita el giro de apertura. </w:t>
      </w:r>
    </w:p>
    <w:p w:rsidR="00EE3AB4" w:rsidRPr="000F0DC1" w:rsidRDefault="00EE3AB4" w:rsidP="00EE3AB4">
      <w:pPr>
        <w:pStyle w:val="Textosinformato"/>
        <w:ind w:left="284"/>
        <w:jc w:val="both"/>
        <w:rPr>
          <w:rFonts w:ascii="Arial" w:hAnsi="Arial" w:cs="Arial"/>
        </w:rPr>
      </w:pPr>
      <w:r w:rsidRPr="000F0DC1">
        <w:rPr>
          <w:rFonts w:ascii="Arial" w:hAnsi="Arial" w:cs="Arial"/>
        </w:rPr>
        <w:t>No se admitirán luminarias tipo “unidad sellada”, deben permitir en todos los casos el recambio de partes in-situ.</w:t>
      </w:r>
    </w:p>
    <w:p w:rsidR="00EE3AB4" w:rsidRPr="000F0DC1" w:rsidRDefault="00EE3AB4" w:rsidP="00EE3AB4">
      <w:pPr>
        <w:pStyle w:val="Textosinformato"/>
        <w:ind w:left="284"/>
        <w:jc w:val="both"/>
        <w:rPr>
          <w:rFonts w:ascii="Arial" w:hAnsi="Arial" w:cs="Arial"/>
        </w:rPr>
      </w:pPr>
      <w:r w:rsidRPr="000F0DC1">
        <w:rPr>
          <w:rFonts w:ascii="Arial" w:hAnsi="Arial" w:cs="Arial"/>
        </w:rPr>
        <w:t>La luminaria contará con cierre con bridas manuales sin herramientas o con tornillos imperdibles.</w:t>
      </w:r>
    </w:p>
    <w:p w:rsidR="00EE3AB4" w:rsidRDefault="00EE3AB4" w:rsidP="00EE3AB4">
      <w:pPr>
        <w:pStyle w:val="Textosinformato"/>
        <w:jc w:val="both"/>
        <w:rPr>
          <w:rFonts w:ascii="Arial" w:hAnsi="Arial" w:cs="Arial"/>
          <w:b/>
        </w:rPr>
      </w:pPr>
    </w:p>
    <w:p w:rsidR="00EE3AB4" w:rsidRDefault="00EE3AB4" w:rsidP="00EE3AB4">
      <w:pPr>
        <w:pStyle w:val="Textosinformato"/>
        <w:numPr>
          <w:ilvl w:val="0"/>
          <w:numId w:val="42"/>
        </w:numPr>
        <w:ind w:left="993" w:hanging="709"/>
        <w:jc w:val="both"/>
        <w:rPr>
          <w:rFonts w:ascii="Arial" w:hAnsi="Arial" w:cs="Arial"/>
          <w:b/>
        </w:rPr>
      </w:pPr>
      <w:r>
        <w:rPr>
          <w:rFonts w:ascii="Arial" w:hAnsi="Arial" w:cs="Arial"/>
          <w:b/>
        </w:rPr>
        <w:t>Componentes Complementarios</w:t>
      </w:r>
    </w:p>
    <w:p w:rsidR="000F0DC1" w:rsidRDefault="000F0DC1" w:rsidP="000F0DC1">
      <w:pPr>
        <w:pStyle w:val="Textosinformato"/>
        <w:ind w:left="284"/>
        <w:jc w:val="both"/>
        <w:rPr>
          <w:rFonts w:ascii="Arial" w:hAnsi="Arial" w:cs="Arial"/>
        </w:rPr>
      </w:pPr>
      <w:r w:rsidRPr="000F0DC1">
        <w:rPr>
          <w:rFonts w:ascii="Arial" w:hAnsi="Arial" w:cs="Arial"/>
        </w:rPr>
        <w:t xml:space="preserve">Los tornillos exteriores deben ser de acero inoxidable y responder a IRAM-AADL J2028, IRAM-AADL J2020-1 para asegurar una absoluta protección contra la acción de la </w:t>
      </w:r>
      <w:r w:rsidRPr="000F0DC1">
        <w:rPr>
          <w:rFonts w:ascii="Arial" w:hAnsi="Arial" w:cs="Arial"/>
        </w:rPr>
        <w:lastRenderedPageBreak/>
        <w:t>intemperie. No se admitirá en ningún caso tornillos autorroscantes, ni remaches para la sujeción de la placa de leds, cubierta ni elementos del equipo auxiliar.</w:t>
      </w:r>
    </w:p>
    <w:p w:rsidR="00EE3AB4" w:rsidRDefault="00EE3AB4" w:rsidP="000F0DC1">
      <w:pPr>
        <w:pStyle w:val="Textosinformato"/>
        <w:ind w:left="284"/>
        <w:jc w:val="both"/>
        <w:rPr>
          <w:rFonts w:ascii="Arial" w:hAnsi="Arial" w:cs="Arial"/>
        </w:rPr>
      </w:pPr>
    </w:p>
    <w:p w:rsidR="00292A85" w:rsidRPr="000F0DC1" w:rsidRDefault="00292A85" w:rsidP="000F0DC1">
      <w:pPr>
        <w:pStyle w:val="Textosinformato"/>
        <w:ind w:left="284"/>
        <w:jc w:val="both"/>
        <w:rPr>
          <w:rFonts w:ascii="Arial" w:hAnsi="Arial" w:cs="Arial"/>
        </w:rPr>
      </w:pPr>
    </w:p>
    <w:p w:rsidR="00EE3AB4" w:rsidRDefault="00EE3AB4" w:rsidP="00EE3AB4">
      <w:pPr>
        <w:pStyle w:val="Textosinformato"/>
        <w:numPr>
          <w:ilvl w:val="0"/>
          <w:numId w:val="42"/>
        </w:numPr>
        <w:ind w:left="993" w:hanging="709"/>
        <w:jc w:val="both"/>
        <w:rPr>
          <w:rFonts w:ascii="Arial" w:hAnsi="Arial" w:cs="Arial"/>
          <w:b/>
        </w:rPr>
      </w:pPr>
      <w:r>
        <w:rPr>
          <w:rFonts w:ascii="Arial" w:hAnsi="Arial" w:cs="Arial"/>
          <w:b/>
        </w:rPr>
        <w:t>Fuentes o Driver de Alimentación</w:t>
      </w:r>
    </w:p>
    <w:p w:rsidR="000F0DC1" w:rsidRPr="000F0DC1" w:rsidRDefault="000F0DC1" w:rsidP="000F0DC1">
      <w:pPr>
        <w:pStyle w:val="Textosinformato"/>
        <w:ind w:left="284"/>
        <w:jc w:val="both"/>
        <w:rPr>
          <w:rFonts w:ascii="Arial" w:hAnsi="Arial" w:cs="Arial"/>
        </w:rPr>
      </w:pPr>
      <w:r w:rsidRPr="000F0DC1">
        <w:rPr>
          <w:rFonts w:ascii="Arial" w:hAnsi="Arial" w:cs="Arial"/>
        </w:rPr>
        <w:t>Las fuentes o drivers de alimentación deberán cumplir con las normas IRAM o IEC correspondientes y serán de marca reconocida con antecedentes de instalaciones en nuestro país.</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Deberán ser del tipo para incorporar y compatibles con los módulos a alimentar. </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Deben tener un grado de hermeticidad IP67. </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El factor de potencia λ debe ser superior a 0,95 funcionando con el módulo correspondiente. </w:t>
      </w:r>
    </w:p>
    <w:p w:rsidR="000F0DC1" w:rsidRDefault="000F0DC1" w:rsidP="000F0DC1">
      <w:pPr>
        <w:pStyle w:val="Textosinformato"/>
        <w:ind w:left="284"/>
        <w:jc w:val="both"/>
        <w:rPr>
          <w:rFonts w:ascii="Arial" w:hAnsi="Arial" w:cs="Arial"/>
        </w:rPr>
      </w:pPr>
      <w:r w:rsidRPr="000F0DC1">
        <w:rPr>
          <w:rFonts w:ascii="Arial" w:hAnsi="Arial" w:cs="Arial"/>
        </w:rPr>
        <w:t>La (Deformación Armónica Total) THD total de la corriente de entrada debe ser inferior a 20% funcionando con los leds correspondientes.</w:t>
      </w:r>
    </w:p>
    <w:p w:rsidR="007C164E" w:rsidRPr="000F0DC1" w:rsidRDefault="007C164E" w:rsidP="000F0DC1">
      <w:pPr>
        <w:pStyle w:val="Textosinformato"/>
        <w:ind w:left="284"/>
        <w:jc w:val="both"/>
        <w:rPr>
          <w:rFonts w:ascii="Arial" w:hAnsi="Arial" w:cs="Arial"/>
        </w:rPr>
      </w:pPr>
    </w:p>
    <w:p w:rsidR="00EE3AB4" w:rsidRDefault="00EE3AB4" w:rsidP="00EE3AB4">
      <w:pPr>
        <w:pStyle w:val="Textosinformato"/>
        <w:numPr>
          <w:ilvl w:val="0"/>
          <w:numId w:val="42"/>
        </w:numPr>
        <w:ind w:left="993" w:hanging="709"/>
        <w:jc w:val="both"/>
        <w:rPr>
          <w:rFonts w:ascii="Arial" w:hAnsi="Arial" w:cs="Arial"/>
          <w:b/>
        </w:rPr>
      </w:pPr>
      <w:r>
        <w:rPr>
          <w:rFonts w:ascii="Arial" w:hAnsi="Arial" w:cs="Arial"/>
          <w:b/>
        </w:rPr>
        <w:t>Conductores o Conectores</w:t>
      </w:r>
    </w:p>
    <w:p w:rsidR="000F0DC1" w:rsidRPr="000F0DC1" w:rsidRDefault="000F0DC1" w:rsidP="000F0DC1">
      <w:pPr>
        <w:pStyle w:val="Textosinformato"/>
        <w:ind w:left="284"/>
        <w:jc w:val="both"/>
        <w:rPr>
          <w:rFonts w:ascii="Arial" w:hAnsi="Arial" w:cs="Arial"/>
        </w:rPr>
      </w:pPr>
      <w:r w:rsidRPr="000F0DC1">
        <w:rPr>
          <w:rFonts w:ascii="Arial" w:hAnsi="Arial" w:cs="Arial"/>
        </w:rPr>
        <w:t xml:space="preserve">Los conductores serán de cobre electrolítico, de 0,5 mm2 de sección mínima. </w:t>
      </w:r>
    </w:p>
    <w:p w:rsidR="00292A85" w:rsidRPr="00292A85" w:rsidRDefault="000F0DC1" w:rsidP="00292A85">
      <w:pPr>
        <w:pStyle w:val="Textosinformato"/>
        <w:ind w:left="284"/>
        <w:jc w:val="both"/>
        <w:rPr>
          <w:rFonts w:ascii="Arial" w:hAnsi="Arial" w:cs="Arial"/>
        </w:rPr>
      </w:pPr>
      <w:r w:rsidRPr="000F0DC1">
        <w:rPr>
          <w:rFonts w:ascii="Arial" w:hAnsi="Arial" w:cs="Arial"/>
        </w:rPr>
        <w:t>Las conexiones eléctric</w:t>
      </w:r>
      <w:r w:rsidR="00292A85" w:rsidRPr="00292A85">
        <w:rPr>
          <w:rFonts w:ascii="Arial" w:hAnsi="Arial" w:cs="Arial"/>
        </w:rPr>
        <w:t>MATERIALES</w:t>
      </w:r>
    </w:p>
    <w:p w:rsidR="00292A85" w:rsidRPr="00292A85" w:rsidRDefault="00292A85" w:rsidP="00292A85">
      <w:pPr>
        <w:pStyle w:val="Textosinformato"/>
        <w:ind w:left="284"/>
        <w:jc w:val="both"/>
        <w:rPr>
          <w:rFonts w:ascii="Arial" w:hAnsi="Arial" w:cs="Arial"/>
        </w:rPr>
      </w:pPr>
    </w:p>
    <w:p w:rsidR="00292A85" w:rsidRPr="00292A85" w:rsidRDefault="00292A85" w:rsidP="00292A85">
      <w:pPr>
        <w:pStyle w:val="Textosinformato"/>
        <w:ind w:left="284"/>
        <w:jc w:val="both"/>
        <w:rPr>
          <w:rFonts w:ascii="Arial" w:hAnsi="Arial" w:cs="Arial"/>
        </w:rPr>
      </w:pPr>
      <w:r w:rsidRPr="00292A85">
        <w:rPr>
          <w:rFonts w:ascii="Arial" w:hAnsi="Arial" w:cs="Arial"/>
        </w:rPr>
        <w:t>Los materiales y sus componentes serán nuevos y de primera calidad, no admitiéndose material usado ni reciclado de ningún tipo.</w:t>
      </w:r>
    </w:p>
    <w:p w:rsidR="008932DA" w:rsidRPr="000F0DC1" w:rsidRDefault="008932DA" w:rsidP="00A86E77">
      <w:pPr>
        <w:pStyle w:val="Textosinformato"/>
        <w:jc w:val="both"/>
        <w:rPr>
          <w:rFonts w:ascii="Arial" w:hAnsi="Arial" w:cs="Arial"/>
        </w:rPr>
      </w:pPr>
    </w:p>
    <w:p w:rsidR="000F0DC1" w:rsidRDefault="008932DA" w:rsidP="00145427">
      <w:pPr>
        <w:pStyle w:val="Textosinformato"/>
        <w:numPr>
          <w:ilvl w:val="0"/>
          <w:numId w:val="42"/>
        </w:numPr>
        <w:ind w:left="993" w:hanging="709"/>
        <w:jc w:val="both"/>
        <w:rPr>
          <w:rFonts w:ascii="Arial" w:hAnsi="Arial" w:cs="Arial"/>
          <w:b/>
        </w:rPr>
      </w:pPr>
      <w:r>
        <w:rPr>
          <w:rFonts w:ascii="Arial" w:hAnsi="Arial" w:cs="Arial"/>
          <w:b/>
        </w:rPr>
        <w:t>Terminación de los Artefactos Lumínicos</w:t>
      </w:r>
    </w:p>
    <w:p w:rsidR="000F0DC1" w:rsidRDefault="000F0DC1" w:rsidP="000F0DC1">
      <w:pPr>
        <w:pStyle w:val="Textosinformato"/>
        <w:ind w:left="284"/>
        <w:jc w:val="both"/>
        <w:rPr>
          <w:rFonts w:ascii="Arial" w:hAnsi="Arial" w:cs="Arial"/>
        </w:rPr>
      </w:pPr>
      <w:r w:rsidRPr="000F0DC1">
        <w:rPr>
          <w:rFonts w:ascii="Arial" w:hAnsi="Arial" w:cs="Arial"/>
        </w:rPr>
        <w:t>Las partes de aluminio serán sometidas a un tratamiento de pre-pintado con protección anticorrosiva y base mordiente para la pintura, protegida con pintura termoplástica en polvo poliéster horneada entre 40 y 100 micrones de espesor color blanco. Deben cumplir el ensayo de adherencia de la capa de pintura y resistencia a la niebla salina.</w:t>
      </w:r>
    </w:p>
    <w:p w:rsidR="005B5ED7" w:rsidRPr="000F0DC1" w:rsidRDefault="005B5ED7" w:rsidP="000F0DC1">
      <w:pPr>
        <w:pStyle w:val="Textosinformato"/>
        <w:ind w:left="284"/>
        <w:jc w:val="both"/>
        <w:rPr>
          <w:rFonts w:ascii="Arial" w:hAnsi="Arial" w:cs="Arial"/>
        </w:rPr>
      </w:pPr>
    </w:p>
    <w:p w:rsidR="005B5ED7" w:rsidRPr="00292A85" w:rsidRDefault="005B5ED7" w:rsidP="00292A85">
      <w:pPr>
        <w:pStyle w:val="Textosinformato"/>
        <w:numPr>
          <w:ilvl w:val="0"/>
          <w:numId w:val="42"/>
        </w:numPr>
        <w:ind w:left="993" w:hanging="709"/>
        <w:jc w:val="both"/>
        <w:rPr>
          <w:rFonts w:ascii="Arial" w:hAnsi="Arial" w:cs="Arial"/>
          <w:b/>
        </w:rPr>
      </w:pPr>
      <w:r>
        <w:rPr>
          <w:rFonts w:ascii="Arial" w:hAnsi="Arial" w:cs="Arial"/>
          <w:b/>
        </w:rPr>
        <w:t>Requerimientos Lumínicos Mínimos</w:t>
      </w:r>
    </w:p>
    <w:p w:rsidR="005B5ED7" w:rsidRDefault="005B5ED7" w:rsidP="005B5ED7">
      <w:pPr>
        <w:pStyle w:val="Textosinformato"/>
        <w:numPr>
          <w:ilvl w:val="0"/>
          <w:numId w:val="47"/>
        </w:numPr>
        <w:jc w:val="both"/>
        <w:rPr>
          <w:rFonts w:ascii="Arial" w:hAnsi="Arial" w:cs="Arial"/>
        </w:rPr>
      </w:pPr>
      <w:r w:rsidRPr="005B5ED7">
        <w:rPr>
          <w:rFonts w:ascii="Arial" w:hAnsi="Arial" w:cs="Arial"/>
        </w:rPr>
        <w:t>Distribución luminosa</w:t>
      </w:r>
      <w:r w:rsidR="00292A85">
        <w:rPr>
          <w:rFonts w:ascii="Arial" w:hAnsi="Arial" w:cs="Arial"/>
        </w:rPr>
        <w:t>:</w:t>
      </w:r>
    </w:p>
    <w:p w:rsidR="005B5ED7" w:rsidRDefault="005B5ED7" w:rsidP="005B5ED7">
      <w:pPr>
        <w:pStyle w:val="Textosinformato"/>
        <w:ind w:left="720"/>
        <w:jc w:val="both"/>
        <w:rPr>
          <w:rFonts w:ascii="Arial" w:hAnsi="Arial" w:cs="Arial"/>
        </w:rPr>
      </w:pPr>
      <w:r w:rsidRPr="005B5ED7">
        <w:rPr>
          <w:rFonts w:ascii="Arial" w:hAnsi="Arial" w:cs="Arial"/>
        </w:rPr>
        <w:t>Debe ser asimétrica, angosta o media, de acuerdo a IRAM AADL J 2022-1.</w:t>
      </w:r>
    </w:p>
    <w:p w:rsidR="005B5ED7" w:rsidRPr="005B5ED7" w:rsidRDefault="005B5ED7" w:rsidP="005B5ED7">
      <w:pPr>
        <w:pStyle w:val="Textosinformato"/>
        <w:ind w:left="720"/>
        <w:jc w:val="both"/>
        <w:rPr>
          <w:rFonts w:ascii="Arial" w:hAnsi="Arial" w:cs="Arial"/>
        </w:rPr>
      </w:pPr>
      <w:r w:rsidRPr="005B5ED7">
        <w:rPr>
          <w:rFonts w:ascii="Arial" w:hAnsi="Arial" w:cs="Arial"/>
        </w:rPr>
        <w:t>La relación entre lmax/Io debe ser mayor a 2.</w:t>
      </w:r>
    </w:p>
    <w:p w:rsidR="00292A85" w:rsidRDefault="005B5ED7" w:rsidP="00292A85">
      <w:pPr>
        <w:pStyle w:val="Textosinformato"/>
        <w:numPr>
          <w:ilvl w:val="0"/>
          <w:numId w:val="47"/>
        </w:numPr>
        <w:jc w:val="both"/>
        <w:rPr>
          <w:rFonts w:ascii="Arial" w:hAnsi="Arial" w:cs="Arial"/>
        </w:rPr>
      </w:pPr>
      <w:r w:rsidRPr="005B5ED7">
        <w:rPr>
          <w:rFonts w:ascii="Arial" w:hAnsi="Arial" w:cs="Arial"/>
        </w:rPr>
        <w:t>Angulo vertical de máxima emisión:</w:t>
      </w:r>
    </w:p>
    <w:p w:rsidR="005B5ED7" w:rsidRPr="00292A85" w:rsidRDefault="005B5ED7" w:rsidP="00292A85">
      <w:pPr>
        <w:pStyle w:val="Textosinformato"/>
        <w:ind w:left="720"/>
        <w:jc w:val="both"/>
        <w:rPr>
          <w:rFonts w:ascii="Arial" w:hAnsi="Arial" w:cs="Arial"/>
        </w:rPr>
      </w:pPr>
      <w:r w:rsidRPr="00292A85">
        <w:rPr>
          <w:rFonts w:ascii="Arial" w:hAnsi="Arial" w:cs="Arial"/>
        </w:rPr>
        <w:t>Estará comprendido entre los 60º y 70º medidos en el plano vertical de máxima emisión.</w:t>
      </w:r>
    </w:p>
    <w:p w:rsidR="00292A85" w:rsidRDefault="005B5ED7" w:rsidP="00292A85">
      <w:pPr>
        <w:pStyle w:val="Textosinformato"/>
        <w:numPr>
          <w:ilvl w:val="0"/>
          <w:numId w:val="47"/>
        </w:numPr>
        <w:jc w:val="both"/>
        <w:rPr>
          <w:rFonts w:ascii="Arial" w:hAnsi="Arial" w:cs="Arial"/>
        </w:rPr>
      </w:pPr>
      <w:r w:rsidRPr="005B5ED7">
        <w:rPr>
          <w:rFonts w:ascii="Arial" w:hAnsi="Arial" w:cs="Arial"/>
        </w:rPr>
        <w:t>Distribución luminosa transversal:</w:t>
      </w:r>
    </w:p>
    <w:p w:rsidR="005B5ED7" w:rsidRPr="00292A85" w:rsidRDefault="005B5ED7" w:rsidP="00292A85">
      <w:pPr>
        <w:pStyle w:val="Textosinformato"/>
        <w:ind w:left="720"/>
        <w:jc w:val="both"/>
        <w:rPr>
          <w:rFonts w:ascii="Arial" w:hAnsi="Arial" w:cs="Arial"/>
        </w:rPr>
      </w:pPr>
      <w:r w:rsidRPr="00292A85">
        <w:rPr>
          <w:rFonts w:ascii="Arial" w:hAnsi="Arial" w:cs="Arial"/>
        </w:rPr>
        <w:t>Será angosta o media de acuerdo a IRAM AADL J 2022-1.</w:t>
      </w:r>
    </w:p>
    <w:p w:rsidR="00292A85" w:rsidRDefault="005B5ED7" w:rsidP="00292A85">
      <w:pPr>
        <w:pStyle w:val="Textosinformato"/>
        <w:numPr>
          <w:ilvl w:val="0"/>
          <w:numId w:val="47"/>
        </w:numPr>
        <w:jc w:val="both"/>
        <w:rPr>
          <w:rFonts w:ascii="Arial" w:hAnsi="Arial" w:cs="Arial"/>
        </w:rPr>
      </w:pPr>
      <w:r w:rsidRPr="005B5ED7">
        <w:rPr>
          <w:rFonts w:ascii="Arial" w:hAnsi="Arial" w:cs="Arial"/>
        </w:rPr>
        <w:t>Limitación del deslumbramiento:</w:t>
      </w:r>
    </w:p>
    <w:p w:rsidR="005B5ED7" w:rsidRPr="00292A85" w:rsidRDefault="005B5ED7" w:rsidP="00292A85">
      <w:pPr>
        <w:pStyle w:val="Textosinformato"/>
        <w:ind w:left="720"/>
        <w:jc w:val="both"/>
        <w:rPr>
          <w:rFonts w:ascii="Arial" w:hAnsi="Arial" w:cs="Arial"/>
        </w:rPr>
      </w:pPr>
      <w:r w:rsidRPr="00292A85">
        <w:rPr>
          <w:rFonts w:ascii="Arial" w:hAnsi="Arial" w:cs="Arial"/>
        </w:rPr>
        <w:t>La limitación al deslumbramiento debe satisfacer la norma IRAM-AADL J 2022-1 para luminarias apantalladas. Esto se verificará con la información de ensayo fotométrico presentada para el módulo respectivo.</w:t>
      </w:r>
    </w:p>
    <w:p w:rsidR="00292A85" w:rsidRDefault="00292A85" w:rsidP="00292A85">
      <w:pPr>
        <w:pStyle w:val="Textosinformato"/>
        <w:numPr>
          <w:ilvl w:val="0"/>
          <w:numId w:val="47"/>
        </w:numPr>
        <w:jc w:val="both"/>
        <w:rPr>
          <w:rFonts w:ascii="Arial" w:hAnsi="Arial" w:cs="Arial"/>
        </w:rPr>
      </w:pPr>
      <w:r>
        <w:rPr>
          <w:rFonts w:ascii="Arial" w:hAnsi="Arial" w:cs="Arial"/>
        </w:rPr>
        <w:t>Eficiencia luminosa:</w:t>
      </w:r>
    </w:p>
    <w:p w:rsidR="005B5ED7" w:rsidRPr="00292A85" w:rsidRDefault="005B5ED7" w:rsidP="00292A85">
      <w:pPr>
        <w:pStyle w:val="Textosinformato"/>
        <w:ind w:left="720"/>
        <w:jc w:val="both"/>
        <w:rPr>
          <w:rFonts w:ascii="Arial" w:hAnsi="Arial" w:cs="Arial"/>
        </w:rPr>
      </w:pPr>
      <w:r w:rsidRPr="00292A85">
        <w:rPr>
          <w:rFonts w:ascii="Arial" w:hAnsi="Arial" w:cs="Arial"/>
        </w:rPr>
        <w:t>La eficiencia de la luminaria medida como el cociente entre el flujo total emitido y la potencia de línea consumida (incluyendo el consumo del módulo y la fuente de alimentación) expresada en lúmenes / Watts, deberá ser mayor a 90 lúmenes / Watts.</w:t>
      </w:r>
    </w:p>
    <w:p w:rsidR="00786E46" w:rsidRPr="005F47FF" w:rsidRDefault="00786E46" w:rsidP="00786E46">
      <w:pPr>
        <w:pStyle w:val="Textosinformato"/>
        <w:ind w:left="644"/>
        <w:jc w:val="both"/>
        <w:rPr>
          <w:rFonts w:ascii="Arial" w:hAnsi="Arial" w:cs="Arial"/>
        </w:rPr>
      </w:pPr>
    </w:p>
    <w:p w:rsidR="00496B04" w:rsidRPr="0044624D" w:rsidRDefault="00292A85" w:rsidP="001C49AC">
      <w:pPr>
        <w:pStyle w:val="Textosinformato"/>
        <w:numPr>
          <w:ilvl w:val="0"/>
          <w:numId w:val="2"/>
        </w:numPr>
        <w:ind w:left="426"/>
        <w:rPr>
          <w:rFonts w:ascii="Arial" w:hAnsi="Arial" w:cs="Arial"/>
          <w:b/>
          <w:u w:val="single"/>
          <w:lang w:val="es-AR"/>
        </w:rPr>
      </w:pPr>
      <w:r>
        <w:rPr>
          <w:rFonts w:ascii="Arial" w:hAnsi="Arial" w:cs="Arial"/>
          <w:b/>
          <w:u w:val="single"/>
          <w:lang w:val="es-AR"/>
        </w:rPr>
        <w:t>Columnas para Alumbrado Público</w:t>
      </w:r>
    </w:p>
    <w:p w:rsidR="003277D8" w:rsidRDefault="003277D8" w:rsidP="00697BFD">
      <w:pPr>
        <w:pStyle w:val="Textosinformato"/>
        <w:ind w:left="284"/>
        <w:rPr>
          <w:rFonts w:ascii="Arial" w:hAnsi="Arial" w:cs="Arial"/>
          <w:b/>
          <w:u w:val="single"/>
          <w:lang w:val="es-AR"/>
        </w:rPr>
      </w:pPr>
    </w:p>
    <w:p w:rsidR="00292A85" w:rsidRPr="00292A85" w:rsidRDefault="00292A85" w:rsidP="00292A85">
      <w:pPr>
        <w:pStyle w:val="Textosinformato"/>
        <w:numPr>
          <w:ilvl w:val="0"/>
          <w:numId w:val="49"/>
        </w:numPr>
        <w:ind w:hanging="436"/>
        <w:rPr>
          <w:rFonts w:ascii="Arial" w:hAnsi="Arial" w:cs="Arial"/>
          <w:b/>
          <w:lang w:val="es-AR"/>
        </w:rPr>
      </w:pPr>
      <w:r>
        <w:rPr>
          <w:rFonts w:ascii="Arial" w:hAnsi="Arial" w:cs="Arial"/>
          <w:b/>
          <w:lang w:val="es-AR"/>
        </w:rPr>
        <w:t>Características Generales</w:t>
      </w:r>
    </w:p>
    <w:p w:rsidR="00292A85" w:rsidRPr="00292A85" w:rsidRDefault="00292A85" w:rsidP="00292A85">
      <w:pPr>
        <w:pStyle w:val="Textosinformato"/>
        <w:ind w:left="284"/>
        <w:jc w:val="both"/>
        <w:rPr>
          <w:rFonts w:ascii="Arial" w:hAnsi="Arial" w:cs="Arial"/>
        </w:rPr>
      </w:pPr>
      <w:r w:rsidRPr="00292A85">
        <w:rPr>
          <w:rFonts w:ascii="Arial" w:hAnsi="Arial" w:cs="Arial"/>
        </w:rPr>
        <w:t>Las columnas serán de tubos de acero con o sin costura, cilíndricas por tramos centrados con secciones decrecientes hacia arriba, y soldados entre sí. Las soldaduras se aceptarán únicamente en las uniones entre tramos de distinto diámetro y no serán visibles una vez pintadas.</w:t>
      </w:r>
    </w:p>
    <w:p w:rsidR="00292A85" w:rsidRPr="00292A85" w:rsidRDefault="00292A85" w:rsidP="00292A85">
      <w:pPr>
        <w:pStyle w:val="Textosinformato"/>
        <w:ind w:left="284"/>
        <w:jc w:val="both"/>
        <w:rPr>
          <w:rFonts w:ascii="Arial" w:hAnsi="Arial" w:cs="Arial"/>
        </w:rPr>
      </w:pPr>
      <w:r w:rsidRPr="00292A85">
        <w:rPr>
          <w:rFonts w:ascii="Arial" w:hAnsi="Arial" w:cs="Arial"/>
        </w:rPr>
        <w:t>Las columnas tendrán acometida subterránea, ventana de inspección y dispositivo para puesta a tierra.</w:t>
      </w:r>
    </w:p>
    <w:p w:rsidR="00292A85" w:rsidRPr="00292A85" w:rsidRDefault="00292A85" w:rsidP="00292A85">
      <w:pPr>
        <w:pStyle w:val="Textosinformato"/>
        <w:ind w:left="284"/>
        <w:jc w:val="both"/>
        <w:rPr>
          <w:rFonts w:ascii="Arial" w:hAnsi="Arial" w:cs="Arial"/>
        </w:rPr>
      </w:pPr>
      <w:r w:rsidRPr="00292A85">
        <w:rPr>
          <w:rFonts w:ascii="Arial" w:hAnsi="Arial" w:cs="Arial"/>
        </w:rPr>
        <w:t xml:space="preserve">El fabricante deberá utilizar en el extremo de los caños un sistema de abocardado en frío para mantener las propiedades originales del acero, mediante una curva de transición suave, siguiendo las normas del buen arte y serán soldados con máquinas semiautomáticas </w:t>
      </w:r>
      <w:r w:rsidRPr="00292A85">
        <w:rPr>
          <w:rFonts w:ascii="Arial" w:hAnsi="Arial" w:cs="Arial"/>
        </w:rPr>
        <w:lastRenderedPageBreak/>
        <w:t>con aporte continuo de alambre y protección gaseosa tipo MAG (Metal Active Gas), con gas CO2.</w:t>
      </w:r>
    </w:p>
    <w:p w:rsidR="00292A85" w:rsidRPr="00292A85" w:rsidRDefault="00292A85" w:rsidP="00292A85">
      <w:pPr>
        <w:pStyle w:val="Textosinformato"/>
        <w:ind w:left="284"/>
        <w:jc w:val="both"/>
        <w:rPr>
          <w:rFonts w:ascii="Arial" w:hAnsi="Arial" w:cs="Arial"/>
        </w:rPr>
      </w:pPr>
      <w:r w:rsidRPr="00292A85">
        <w:rPr>
          <w:rFonts w:ascii="Arial" w:hAnsi="Arial" w:cs="Arial"/>
        </w:rPr>
        <w:t>El esquema de soldaduras a utilizar en las uniones tendrá tres pasadas:</w:t>
      </w:r>
    </w:p>
    <w:p w:rsidR="00292A85" w:rsidRPr="00292A85" w:rsidRDefault="00292A85" w:rsidP="00292A85">
      <w:pPr>
        <w:pStyle w:val="Textosinformato"/>
        <w:ind w:left="284"/>
        <w:jc w:val="both"/>
        <w:rPr>
          <w:rFonts w:ascii="Arial" w:hAnsi="Arial" w:cs="Arial"/>
        </w:rPr>
      </w:pPr>
      <w:r w:rsidRPr="00292A85">
        <w:rPr>
          <w:rFonts w:ascii="Arial" w:hAnsi="Arial" w:cs="Arial"/>
        </w:rPr>
        <w:t>•</w:t>
      </w:r>
      <w:r w:rsidRPr="00292A85">
        <w:rPr>
          <w:rFonts w:ascii="Arial" w:hAnsi="Arial" w:cs="Arial"/>
        </w:rPr>
        <w:tab/>
        <w:t>Primera pasada: De penetración</w:t>
      </w:r>
    </w:p>
    <w:p w:rsidR="00292A85" w:rsidRPr="00292A85" w:rsidRDefault="00292A85" w:rsidP="00292A85">
      <w:pPr>
        <w:pStyle w:val="Textosinformato"/>
        <w:ind w:left="284"/>
        <w:jc w:val="both"/>
        <w:rPr>
          <w:rFonts w:ascii="Arial" w:hAnsi="Arial" w:cs="Arial"/>
        </w:rPr>
      </w:pPr>
      <w:r w:rsidRPr="00292A85">
        <w:rPr>
          <w:rFonts w:ascii="Arial" w:hAnsi="Arial" w:cs="Arial"/>
        </w:rPr>
        <w:t>•</w:t>
      </w:r>
      <w:r w:rsidRPr="00292A85">
        <w:rPr>
          <w:rFonts w:ascii="Arial" w:hAnsi="Arial" w:cs="Arial"/>
        </w:rPr>
        <w:tab/>
        <w:t>Segunda pasada: De relleno</w:t>
      </w:r>
    </w:p>
    <w:p w:rsidR="00292A85" w:rsidRPr="00292A85" w:rsidRDefault="00292A85" w:rsidP="00292A85">
      <w:pPr>
        <w:pStyle w:val="Textosinformato"/>
        <w:ind w:left="284"/>
        <w:jc w:val="both"/>
        <w:rPr>
          <w:rFonts w:ascii="Arial" w:hAnsi="Arial" w:cs="Arial"/>
        </w:rPr>
      </w:pPr>
      <w:r w:rsidRPr="00292A85">
        <w:rPr>
          <w:rFonts w:ascii="Arial" w:hAnsi="Arial" w:cs="Arial"/>
        </w:rPr>
        <w:t>•</w:t>
      </w:r>
      <w:r w:rsidRPr="00292A85">
        <w:rPr>
          <w:rFonts w:ascii="Arial" w:hAnsi="Arial" w:cs="Arial"/>
        </w:rPr>
        <w:tab/>
        <w:t>Tercera pasada: Terminación. (Por ser máquinas semiautomáticas; generalmente, se desestima esta pasada).</w:t>
      </w:r>
    </w:p>
    <w:p w:rsidR="00292A85" w:rsidRPr="00292A85" w:rsidRDefault="00292A85" w:rsidP="00292A85">
      <w:pPr>
        <w:pStyle w:val="Textosinformato"/>
        <w:ind w:left="284"/>
        <w:jc w:val="both"/>
        <w:rPr>
          <w:rFonts w:ascii="Arial" w:hAnsi="Arial" w:cs="Arial"/>
        </w:rPr>
      </w:pPr>
      <w:r w:rsidRPr="00292A85">
        <w:rPr>
          <w:rFonts w:ascii="Arial" w:hAnsi="Arial" w:cs="Arial"/>
        </w:rPr>
        <w:t>El solape de un caño dentro del otro no deberá ser menor a 1,5 veces el diámetro del menor caño. De ninguna manera se aceptarán soldaduras de caños del mismo diámetro (empatillado).</w:t>
      </w:r>
    </w:p>
    <w:p w:rsidR="00292A85" w:rsidRPr="00292A85" w:rsidRDefault="00292A85" w:rsidP="00292A85">
      <w:pPr>
        <w:pStyle w:val="Textosinformato"/>
        <w:ind w:left="284"/>
        <w:jc w:val="both"/>
        <w:rPr>
          <w:rFonts w:ascii="Arial" w:hAnsi="Arial" w:cs="Arial"/>
        </w:rPr>
      </w:pPr>
      <w:r w:rsidRPr="00292A85">
        <w:rPr>
          <w:rFonts w:ascii="Arial" w:hAnsi="Arial" w:cs="Arial"/>
        </w:rPr>
        <w:t>Se deberá prever que el ensamble de los tramos quede libre en su interior a los fines del pase en forma sencilla de los conductores por el interior de la columna, entre el artefacto y la ventana de conexión</w:t>
      </w:r>
    </w:p>
    <w:p w:rsidR="00292A85" w:rsidRPr="00292A85" w:rsidRDefault="00292A85" w:rsidP="00292A85">
      <w:pPr>
        <w:pStyle w:val="Textosinformato"/>
        <w:ind w:left="284"/>
        <w:jc w:val="both"/>
        <w:rPr>
          <w:rFonts w:ascii="Arial" w:hAnsi="Arial" w:cs="Arial"/>
        </w:rPr>
      </w:pPr>
      <w:r w:rsidRPr="00292A85">
        <w:rPr>
          <w:rFonts w:ascii="Arial" w:hAnsi="Arial" w:cs="Arial"/>
        </w:rPr>
        <w:t xml:space="preserve">Las uniones soldadas entre tramos de columna deberán ser de la siguiente manera: </w:t>
      </w:r>
    </w:p>
    <w:p w:rsidR="00292A85" w:rsidRPr="00292A85" w:rsidRDefault="00292A85" w:rsidP="00292A85">
      <w:pPr>
        <w:pStyle w:val="Textosinformato"/>
        <w:ind w:left="284"/>
        <w:jc w:val="both"/>
        <w:rPr>
          <w:rFonts w:ascii="Arial" w:hAnsi="Arial" w:cs="Arial"/>
        </w:rPr>
      </w:pPr>
      <w:r w:rsidRPr="00292A85">
        <w:rPr>
          <w:rFonts w:ascii="Arial" w:hAnsi="Arial" w:cs="Arial"/>
        </w:rPr>
        <w:t>•</w:t>
      </w:r>
      <w:r w:rsidRPr="00292A85">
        <w:rPr>
          <w:rFonts w:ascii="Arial" w:hAnsi="Arial" w:cs="Arial"/>
        </w:rPr>
        <w:tab/>
        <w:t xml:space="preserve">El extremo del tramo de mayor diámetro deberá estar abovedado de tal manera que el extremo del tramo posterior tenga un calce justo para asegurar la unión por soldadura. </w:t>
      </w:r>
    </w:p>
    <w:p w:rsidR="00292A85" w:rsidRPr="00292A85" w:rsidRDefault="00292A85" w:rsidP="00292A85">
      <w:pPr>
        <w:pStyle w:val="Textosinformato"/>
        <w:ind w:left="284"/>
        <w:jc w:val="both"/>
        <w:rPr>
          <w:rFonts w:ascii="Arial" w:hAnsi="Arial" w:cs="Arial"/>
        </w:rPr>
      </w:pPr>
      <w:r w:rsidRPr="00292A85">
        <w:rPr>
          <w:rFonts w:ascii="Arial" w:hAnsi="Arial" w:cs="Arial"/>
        </w:rPr>
        <w:t>•</w:t>
      </w:r>
      <w:r w:rsidRPr="00292A85">
        <w:rPr>
          <w:rFonts w:ascii="Arial" w:hAnsi="Arial" w:cs="Arial"/>
        </w:rPr>
        <w:tab/>
        <w:t xml:space="preserve">La soldadura deberá ser mecanizada de tal manera que esta no presente escoriaciones ni poros. </w:t>
      </w:r>
    </w:p>
    <w:p w:rsidR="00292A85" w:rsidRPr="00292A85" w:rsidRDefault="00292A85" w:rsidP="00292A85">
      <w:pPr>
        <w:pStyle w:val="Textosinformato"/>
        <w:ind w:left="284"/>
        <w:jc w:val="both"/>
        <w:rPr>
          <w:rFonts w:ascii="Arial" w:hAnsi="Arial" w:cs="Arial"/>
        </w:rPr>
      </w:pPr>
      <w:r w:rsidRPr="00292A85">
        <w:rPr>
          <w:rFonts w:ascii="Arial" w:hAnsi="Arial" w:cs="Arial"/>
        </w:rPr>
        <w:t>La flecha admisible en la dirección más desfavorable con una carga en el extremo del pescante de 30 kg no excederá del 1,5% de la longitud desarrollada en la parte exterior del empotramiento. Como altura libre de columna se considerará a la distancia existente desde la cota del eje de calzada hasta su extremo superior.</w:t>
      </w:r>
    </w:p>
    <w:p w:rsidR="00292A85" w:rsidRPr="00292A85" w:rsidRDefault="00292A85" w:rsidP="00292A85">
      <w:pPr>
        <w:pStyle w:val="Textosinformato"/>
        <w:ind w:left="284"/>
        <w:jc w:val="both"/>
        <w:rPr>
          <w:rFonts w:ascii="Arial" w:hAnsi="Arial" w:cs="Arial"/>
        </w:rPr>
      </w:pPr>
      <w:r w:rsidRPr="00292A85">
        <w:rPr>
          <w:rFonts w:ascii="Arial" w:hAnsi="Arial" w:cs="Arial"/>
        </w:rPr>
        <w:t>Las columnas deberán ser dimensionadas para soportar un peso mínimo del artefacto de 25 kg, más los efectos producidos por el viento máximo de la zona (deberá ser tenido en cuenta 130 km/h como mínimo), según el Reglamento CIRSOC 301 considerando una superficie efectiva del artefacto de 0,28 m2 en el plano de la columna y 0,14 m2 en el plano normal a la misma.</w:t>
      </w:r>
    </w:p>
    <w:p w:rsidR="00292A85" w:rsidRPr="00292A85" w:rsidRDefault="00292A85" w:rsidP="00292A85">
      <w:pPr>
        <w:pStyle w:val="Textosinformato"/>
        <w:ind w:left="284"/>
        <w:jc w:val="both"/>
        <w:rPr>
          <w:rFonts w:ascii="Arial" w:hAnsi="Arial" w:cs="Arial"/>
        </w:rPr>
      </w:pPr>
      <w:r w:rsidRPr="00292A85">
        <w:rPr>
          <w:rFonts w:ascii="Arial" w:hAnsi="Arial" w:cs="Arial"/>
        </w:rPr>
        <w:t>Todas las columnas deberán poseer una abertura ubicada a una altura de 2,00 m, por encima del nivel de empotramiento de la misma, con una chapa de hierro de 3 mm de espesor soldada en el interior de la misma, para soporte del tablero eléctrico de derivación. Tendrá una tapa de cierre metálica a bisagra (antivandálica) con un tornillo Allen oculto, imperdible; el espesor de la tapa deberá ser no menor a 3 mm. Las dimensiones de las ventanas de inspección, deberán ser las establecidas en la Norma IRAM 2620 (95 mm x 160 mm; 100 mm x 170 mm).</w:t>
      </w:r>
    </w:p>
    <w:p w:rsidR="00292A85" w:rsidRPr="00292A85" w:rsidRDefault="00292A85" w:rsidP="00292A85">
      <w:pPr>
        <w:pStyle w:val="Textosinformato"/>
        <w:ind w:left="284"/>
        <w:jc w:val="both"/>
        <w:rPr>
          <w:rFonts w:ascii="Arial" w:hAnsi="Arial" w:cs="Arial"/>
        </w:rPr>
      </w:pPr>
      <w:r w:rsidRPr="00292A85">
        <w:rPr>
          <w:rFonts w:ascii="Arial" w:hAnsi="Arial" w:cs="Arial"/>
        </w:rPr>
        <w:t>La columna poseerá una perforación de 150 mm x 76 mm, para el pasaje de los conductores subterráneos una distancia de 300 mm por debajo del nivel de empotramiento.</w:t>
      </w:r>
    </w:p>
    <w:p w:rsidR="00292A85" w:rsidRPr="00292A85" w:rsidRDefault="00292A85" w:rsidP="00292A85">
      <w:pPr>
        <w:pStyle w:val="Textosinformato"/>
        <w:ind w:left="284"/>
        <w:jc w:val="both"/>
        <w:rPr>
          <w:rFonts w:ascii="Arial" w:hAnsi="Arial" w:cs="Arial"/>
        </w:rPr>
      </w:pPr>
      <w:r w:rsidRPr="00292A85">
        <w:rPr>
          <w:rFonts w:ascii="Arial" w:hAnsi="Arial" w:cs="Arial"/>
        </w:rPr>
        <w:t>El ángulo formado entre la horizontal y el pescante será de 15º.</w:t>
      </w:r>
    </w:p>
    <w:p w:rsidR="00292A85" w:rsidRPr="00292A85" w:rsidRDefault="00292A85" w:rsidP="00292A85">
      <w:pPr>
        <w:pStyle w:val="Textosinformato"/>
        <w:ind w:left="284"/>
        <w:jc w:val="both"/>
        <w:rPr>
          <w:rFonts w:ascii="Arial" w:hAnsi="Arial" w:cs="Arial"/>
        </w:rPr>
      </w:pPr>
      <w:r w:rsidRPr="00292A85">
        <w:rPr>
          <w:rFonts w:ascii="Arial" w:hAnsi="Arial" w:cs="Arial"/>
        </w:rPr>
        <w:t xml:space="preserve">Tendrá un murete de bronce soldado de 3/8” para fijación de la descarga a tierra. </w:t>
      </w:r>
    </w:p>
    <w:p w:rsidR="00292A85" w:rsidRPr="00292A85" w:rsidRDefault="00292A85" w:rsidP="00292A85">
      <w:pPr>
        <w:pStyle w:val="Textosinformato"/>
        <w:ind w:left="284"/>
        <w:jc w:val="both"/>
        <w:rPr>
          <w:rFonts w:ascii="Arial" w:hAnsi="Arial" w:cs="Arial"/>
        </w:rPr>
      </w:pPr>
      <w:r w:rsidRPr="00292A85">
        <w:rPr>
          <w:rFonts w:ascii="Arial" w:hAnsi="Arial" w:cs="Arial"/>
        </w:rPr>
        <w:t xml:space="preserve">Las aberturas estarán perfectamente terminadas con bordes netos, y libres de rebabas o bordes filosos. </w:t>
      </w:r>
    </w:p>
    <w:p w:rsidR="00292A85" w:rsidRPr="00292A85" w:rsidRDefault="00292A85" w:rsidP="00292A85">
      <w:pPr>
        <w:pStyle w:val="Textosinformato"/>
        <w:ind w:left="284"/>
        <w:jc w:val="both"/>
        <w:rPr>
          <w:rFonts w:ascii="Arial" w:hAnsi="Arial" w:cs="Arial"/>
        </w:rPr>
      </w:pPr>
      <w:r w:rsidRPr="00292A85">
        <w:rPr>
          <w:rFonts w:ascii="Arial" w:hAnsi="Arial" w:cs="Arial"/>
        </w:rPr>
        <w:t xml:space="preserve">La parte recta de las columnas no deberá desviarse de la línea recta, en más de 3 mm. por cada metro. </w:t>
      </w:r>
    </w:p>
    <w:p w:rsidR="00292A85" w:rsidRPr="00292A85" w:rsidRDefault="00292A85" w:rsidP="00292A85">
      <w:pPr>
        <w:pStyle w:val="Textosinformato"/>
        <w:ind w:left="284"/>
        <w:jc w:val="both"/>
        <w:rPr>
          <w:rFonts w:ascii="Arial" w:hAnsi="Arial" w:cs="Arial"/>
        </w:rPr>
      </w:pPr>
      <w:r w:rsidRPr="00292A85">
        <w:rPr>
          <w:rFonts w:ascii="Arial" w:hAnsi="Arial" w:cs="Arial"/>
        </w:rPr>
        <w:t>Una vez terminada la totalidad de los trabajos de instalación, se aplicarán dos (2) manos de antióxido, tres manos de pintura sintética o poliuretánica del color que indique la Municipalidad, efectuando previamente retoques de antióxido al cromato de zinc donde correspondiere.</w:t>
      </w:r>
    </w:p>
    <w:p w:rsidR="00292A85" w:rsidRPr="00292A85" w:rsidRDefault="00292A85" w:rsidP="00292A85">
      <w:pPr>
        <w:pStyle w:val="Textosinformato"/>
        <w:ind w:left="284"/>
        <w:jc w:val="both"/>
        <w:rPr>
          <w:rFonts w:ascii="Arial" w:hAnsi="Arial" w:cs="Arial"/>
        </w:rPr>
      </w:pPr>
      <w:r w:rsidRPr="00292A85">
        <w:rPr>
          <w:rFonts w:ascii="Arial" w:hAnsi="Arial" w:cs="Arial"/>
        </w:rPr>
        <w:t>La aplicación de la pintura no se efectuará cuando, por el estado del tiempo, condiciones atmosféricas pudieran peligrar su bondad o resultado final. Se deberán tomar las debidas precauciones para evitar deterioros por efectos de la lluvia o del polvo durante el trabajo.</w:t>
      </w:r>
    </w:p>
    <w:p w:rsidR="00292A85" w:rsidRDefault="00292A85" w:rsidP="00292A85">
      <w:pPr>
        <w:pStyle w:val="Textosinformato"/>
        <w:ind w:left="284"/>
        <w:jc w:val="both"/>
        <w:rPr>
          <w:rFonts w:ascii="Arial" w:hAnsi="Arial" w:cs="Arial"/>
          <w:b/>
          <w:lang w:val="es-AR"/>
        </w:rPr>
      </w:pPr>
    </w:p>
    <w:p w:rsidR="00292A85" w:rsidRDefault="00292A85" w:rsidP="00292A85">
      <w:pPr>
        <w:pStyle w:val="Textosinformato"/>
        <w:numPr>
          <w:ilvl w:val="0"/>
          <w:numId w:val="49"/>
        </w:numPr>
        <w:ind w:hanging="436"/>
        <w:rPr>
          <w:rFonts w:ascii="Arial" w:hAnsi="Arial" w:cs="Arial"/>
          <w:b/>
          <w:lang w:val="es-AR"/>
        </w:rPr>
      </w:pPr>
      <w:r>
        <w:rPr>
          <w:rFonts w:ascii="Arial" w:hAnsi="Arial" w:cs="Arial"/>
          <w:b/>
          <w:lang w:val="es-AR"/>
        </w:rPr>
        <w:t>Materiales</w:t>
      </w:r>
    </w:p>
    <w:p w:rsidR="00F30A8A" w:rsidRDefault="00F30A8A" w:rsidP="00292A85">
      <w:pPr>
        <w:pStyle w:val="Textosinformato"/>
        <w:ind w:left="284"/>
        <w:jc w:val="both"/>
        <w:rPr>
          <w:rFonts w:ascii="Arial" w:hAnsi="Arial" w:cs="Arial"/>
        </w:rPr>
      </w:pPr>
      <w:r>
        <w:rPr>
          <w:rFonts w:ascii="Arial" w:hAnsi="Arial" w:cs="Arial"/>
        </w:rPr>
        <w:t>Deberán ser de primera marca reconocida en el mercado.</w:t>
      </w:r>
    </w:p>
    <w:p w:rsidR="00292A85" w:rsidRPr="00292A85" w:rsidRDefault="00292A85" w:rsidP="00292A85">
      <w:pPr>
        <w:pStyle w:val="Textosinformato"/>
        <w:ind w:left="284"/>
        <w:jc w:val="both"/>
        <w:rPr>
          <w:rFonts w:ascii="Arial" w:hAnsi="Arial" w:cs="Arial"/>
        </w:rPr>
      </w:pPr>
      <w:r w:rsidRPr="00292A85">
        <w:rPr>
          <w:rFonts w:ascii="Arial" w:hAnsi="Arial" w:cs="Arial"/>
        </w:rPr>
        <w:t>Los materiales y sus componentes serán nuevos y de primera calidad, no admitiéndose material usado ni reciclado de ningún tipo.</w:t>
      </w:r>
    </w:p>
    <w:p w:rsidR="00292A85" w:rsidRPr="00292A85" w:rsidRDefault="00292A85" w:rsidP="00292A85">
      <w:pPr>
        <w:pStyle w:val="Textosinformato"/>
        <w:ind w:left="284"/>
        <w:jc w:val="both"/>
        <w:rPr>
          <w:rFonts w:ascii="Arial" w:hAnsi="Arial" w:cs="Arial"/>
        </w:rPr>
      </w:pPr>
    </w:p>
    <w:p w:rsidR="00292A85" w:rsidRDefault="00292A85" w:rsidP="00292A85">
      <w:pPr>
        <w:pStyle w:val="Textosinformato"/>
        <w:numPr>
          <w:ilvl w:val="0"/>
          <w:numId w:val="49"/>
        </w:numPr>
        <w:ind w:hanging="436"/>
        <w:rPr>
          <w:rFonts w:ascii="Arial" w:hAnsi="Arial" w:cs="Arial"/>
          <w:b/>
          <w:lang w:val="es-AR"/>
        </w:rPr>
      </w:pPr>
      <w:r>
        <w:rPr>
          <w:rFonts w:ascii="Arial" w:hAnsi="Arial" w:cs="Arial"/>
          <w:b/>
          <w:lang w:val="es-AR"/>
        </w:rPr>
        <w:t>Normas y Certificaciones a Cumplir</w:t>
      </w:r>
    </w:p>
    <w:p w:rsidR="00292A85" w:rsidRPr="00292A85" w:rsidRDefault="00292A85" w:rsidP="00292A85">
      <w:pPr>
        <w:pStyle w:val="Textosinformato"/>
        <w:ind w:left="284"/>
        <w:jc w:val="both"/>
        <w:rPr>
          <w:rFonts w:ascii="Arial" w:hAnsi="Arial" w:cs="Arial"/>
        </w:rPr>
      </w:pPr>
      <w:r w:rsidRPr="00292A85">
        <w:rPr>
          <w:rFonts w:ascii="Arial" w:hAnsi="Arial" w:cs="Arial"/>
        </w:rPr>
        <w:t>Las columnas cumplirán con lo establecido en la Norma IRAM 2620.</w:t>
      </w:r>
    </w:p>
    <w:p w:rsidR="00292A85" w:rsidRPr="00292A85" w:rsidRDefault="00292A85" w:rsidP="00292A85">
      <w:pPr>
        <w:pStyle w:val="Textosinformato"/>
        <w:ind w:left="284"/>
        <w:jc w:val="both"/>
        <w:rPr>
          <w:rFonts w:ascii="Arial" w:hAnsi="Arial" w:cs="Arial"/>
        </w:rPr>
      </w:pPr>
      <w:r w:rsidRPr="00292A85">
        <w:rPr>
          <w:rFonts w:ascii="Arial" w:hAnsi="Arial" w:cs="Arial"/>
        </w:rPr>
        <w:lastRenderedPageBreak/>
        <w:t>El material de las columnas de acero será el indicado en las Normas IRAM IAS U 500 2591/2592 e IRAM-IAS U 500 2502 y la calidad deberá ser certificada por parte del fabricante. El límite de fluencia mínimo será de 30 kg/mm2 y la carga de rotura mínima de 45 kg/mm2.En todos los casos se deberán tratar de caños nuevos de primera calidad. Se exigirán certificados de origen del material a emplear.</w:t>
      </w:r>
    </w:p>
    <w:p w:rsidR="00292A85" w:rsidRDefault="00292A85" w:rsidP="00292A85">
      <w:pPr>
        <w:pStyle w:val="Textosinformato"/>
        <w:ind w:left="284"/>
        <w:rPr>
          <w:rFonts w:ascii="Arial" w:hAnsi="Arial" w:cs="Arial"/>
          <w:b/>
          <w:lang w:val="es-AR"/>
        </w:rPr>
      </w:pPr>
    </w:p>
    <w:p w:rsidR="00155224" w:rsidRDefault="00155224" w:rsidP="00292A85">
      <w:pPr>
        <w:pStyle w:val="Textosinformato"/>
        <w:ind w:left="284"/>
        <w:rPr>
          <w:rFonts w:ascii="Arial" w:hAnsi="Arial" w:cs="Arial"/>
          <w:b/>
          <w:lang w:val="es-AR"/>
        </w:rPr>
      </w:pPr>
    </w:p>
    <w:p w:rsidR="00292A85" w:rsidRPr="00F30A8A" w:rsidRDefault="00292A85" w:rsidP="00F30A8A">
      <w:pPr>
        <w:pStyle w:val="Textosinformato"/>
        <w:numPr>
          <w:ilvl w:val="0"/>
          <w:numId w:val="49"/>
        </w:numPr>
        <w:ind w:hanging="436"/>
        <w:rPr>
          <w:rFonts w:ascii="Arial" w:hAnsi="Arial" w:cs="Arial"/>
          <w:b/>
          <w:lang w:val="es-AR"/>
        </w:rPr>
      </w:pPr>
      <w:r>
        <w:rPr>
          <w:rFonts w:ascii="Arial" w:hAnsi="Arial" w:cs="Arial"/>
          <w:b/>
          <w:lang w:val="es-AR"/>
        </w:rPr>
        <w:t>Documentación a Presentar por el Contratista</w:t>
      </w:r>
    </w:p>
    <w:p w:rsidR="00F30A8A" w:rsidRDefault="00F30A8A" w:rsidP="00F30A8A">
      <w:pPr>
        <w:pStyle w:val="Textosinformato"/>
        <w:ind w:left="284"/>
        <w:jc w:val="both"/>
        <w:rPr>
          <w:rFonts w:ascii="Arial" w:hAnsi="Arial" w:cs="Arial"/>
        </w:rPr>
      </w:pPr>
      <w:r w:rsidRPr="00F30A8A">
        <w:rPr>
          <w:rFonts w:ascii="Arial" w:hAnsi="Arial" w:cs="Arial"/>
        </w:rPr>
        <w:t>El contratista deberá presentar el cálculo de verificación estática en los distintos tramos, junto con el plano correspondiente y certificado de calidad de los materiales utilizados.</w:t>
      </w:r>
    </w:p>
    <w:p w:rsidR="00441928" w:rsidRPr="00F30A8A" w:rsidRDefault="00441928" w:rsidP="00441928">
      <w:pPr>
        <w:pStyle w:val="Textosinformato"/>
        <w:numPr>
          <w:ilvl w:val="0"/>
          <w:numId w:val="7"/>
        </w:numPr>
        <w:jc w:val="both"/>
        <w:rPr>
          <w:rFonts w:ascii="Arial" w:hAnsi="Arial" w:cs="Arial"/>
        </w:rPr>
      </w:pPr>
      <w:r>
        <w:rPr>
          <w:rFonts w:ascii="Arial" w:hAnsi="Arial" w:cs="Arial"/>
        </w:rPr>
        <w:t>Lo detallado en este punto no anula lo detallado en el punto 4 del presente pliego.</w:t>
      </w:r>
    </w:p>
    <w:p w:rsidR="00292A85" w:rsidRDefault="00292A85" w:rsidP="00292A85">
      <w:pPr>
        <w:pStyle w:val="Textosinformato"/>
        <w:ind w:left="284"/>
        <w:jc w:val="both"/>
        <w:rPr>
          <w:rFonts w:ascii="Arial" w:hAnsi="Arial" w:cs="Arial"/>
          <w:b/>
          <w:lang w:val="es-AR"/>
        </w:rPr>
      </w:pPr>
    </w:p>
    <w:p w:rsidR="00292A85" w:rsidRPr="00292A85" w:rsidRDefault="00292A85" w:rsidP="00292A85">
      <w:pPr>
        <w:pStyle w:val="Textosinformato"/>
        <w:numPr>
          <w:ilvl w:val="0"/>
          <w:numId w:val="49"/>
        </w:numPr>
        <w:ind w:hanging="436"/>
        <w:rPr>
          <w:rFonts w:ascii="Arial" w:hAnsi="Arial" w:cs="Arial"/>
          <w:b/>
          <w:lang w:val="es-AR"/>
        </w:rPr>
      </w:pPr>
      <w:r>
        <w:rPr>
          <w:rFonts w:ascii="Arial" w:hAnsi="Arial" w:cs="Arial"/>
          <w:b/>
          <w:lang w:val="es-AR"/>
        </w:rPr>
        <w:t>Garantía</w:t>
      </w:r>
    </w:p>
    <w:p w:rsidR="00292A85" w:rsidRPr="00F30A8A" w:rsidRDefault="00292A85" w:rsidP="00F30A8A">
      <w:pPr>
        <w:pStyle w:val="Textosinformato"/>
        <w:ind w:left="284"/>
        <w:jc w:val="both"/>
        <w:rPr>
          <w:rFonts w:ascii="Arial" w:hAnsi="Arial" w:cs="Arial"/>
        </w:rPr>
      </w:pPr>
      <w:r w:rsidRPr="00F30A8A">
        <w:rPr>
          <w:rFonts w:ascii="Arial" w:hAnsi="Arial" w:cs="Arial"/>
        </w:rPr>
        <w:t xml:space="preserve">Los oferentes deberán explicitar en forma clara y precisa en sus cotizaciones, la garantía que ofrecen sobre los materiales cotizados. El proveedor deberá garantizar por escrito los productos ofertados por un plazo mínimo de TRES (3) años a partir de la fecha de entrega, contra cualquier defecto de material, de sus componentes o defectos propios de fabricación. </w:t>
      </w:r>
    </w:p>
    <w:p w:rsidR="00292A85" w:rsidRDefault="00292A85" w:rsidP="00697BFD">
      <w:pPr>
        <w:pStyle w:val="Textosinformato"/>
        <w:ind w:left="284"/>
        <w:rPr>
          <w:rFonts w:ascii="Arial" w:hAnsi="Arial" w:cs="Arial"/>
          <w:b/>
          <w:u w:val="single"/>
          <w:lang w:val="es-AR"/>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8C7161" w:rsidRDefault="008C7161" w:rsidP="0036395B">
      <w:pPr>
        <w:autoSpaceDE w:val="0"/>
        <w:autoSpaceDN w:val="0"/>
        <w:adjustRightInd w:val="0"/>
        <w:spacing w:after="0" w:line="240" w:lineRule="auto"/>
        <w:ind w:left="284"/>
        <w:jc w:val="both"/>
        <w:rPr>
          <w:rFonts w:ascii="Arial" w:hAnsi="Arial" w:cs="Arial"/>
          <w:sz w:val="20"/>
          <w:szCs w:val="20"/>
        </w:rPr>
      </w:pPr>
    </w:p>
    <w:p w:rsidR="00CA57D6" w:rsidRDefault="00CA57D6"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A7BBA" w:rsidRDefault="003A7BBA"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177920" w:rsidRPr="00107A75" w:rsidRDefault="00177920" w:rsidP="007C7B99">
      <w:pPr>
        <w:pStyle w:val="Textosinformato"/>
        <w:jc w:val="center"/>
        <w:rPr>
          <w:rFonts w:ascii="Arial" w:hAnsi="Arial"/>
          <w:b/>
          <w:sz w:val="36"/>
          <w:u w:val="single"/>
        </w:rPr>
      </w:pPr>
      <w:bookmarkStart w:id="0" w:name="_GoBack"/>
      <w:bookmarkEnd w:id="0"/>
      <w:r w:rsidRPr="00107A75">
        <w:rPr>
          <w:rFonts w:ascii="Arial" w:hAnsi="Arial"/>
          <w:b/>
          <w:sz w:val="36"/>
          <w:u w:val="single"/>
        </w:rPr>
        <w:t>ANEXO I I</w:t>
      </w:r>
    </w:p>
    <w:p w:rsidR="00177920" w:rsidRPr="00107A75" w:rsidRDefault="00177920" w:rsidP="00177920">
      <w:pPr>
        <w:pStyle w:val="Textosinformato"/>
        <w:jc w:val="center"/>
        <w:rPr>
          <w:rFonts w:ascii="Arial" w:hAnsi="Arial"/>
          <w:b/>
          <w:sz w:val="36"/>
          <w:u w:val="single"/>
        </w:rPr>
      </w:pPr>
    </w:p>
    <w:p w:rsidR="00177920" w:rsidRPr="00107A75" w:rsidRDefault="00177920" w:rsidP="00177920">
      <w:pPr>
        <w:pStyle w:val="Textosinformato"/>
        <w:jc w:val="center"/>
        <w:rPr>
          <w:rFonts w:ascii="Arial" w:hAnsi="Arial"/>
        </w:rPr>
      </w:pPr>
    </w:p>
    <w:p w:rsidR="00177920" w:rsidRDefault="00177920" w:rsidP="00177920">
      <w:pPr>
        <w:pStyle w:val="Textosinformato"/>
        <w:jc w:val="center"/>
        <w:rPr>
          <w:rFonts w:ascii="Arial" w:hAnsi="Arial"/>
          <w:b/>
          <w:u w:val="single"/>
        </w:rPr>
      </w:pPr>
      <w:r w:rsidRPr="00107A75">
        <w:rPr>
          <w:rFonts w:ascii="Arial" w:hAnsi="Arial"/>
          <w:b/>
          <w:u w:val="single"/>
        </w:rPr>
        <w:t xml:space="preserve">CONDICIONES </w:t>
      </w:r>
      <w:r w:rsidR="00EF771A">
        <w:rPr>
          <w:rFonts w:ascii="Arial" w:hAnsi="Arial"/>
          <w:b/>
          <w:u w:val="single"/>
        </w:rPr>
        <w:t>GENERALES</w:t>
      </w:r>
    </w:p>
    <w:p w:rsidR="00177920" w:rsidRPr="00107A75" w:rsidRDefault="00177920" w:rsidP="00177920">
      <w:pPr>
        <w:pStyle w:val="Textosinformato"/>
        <w:ind w:right="-234"/>
        <w:rPr>
          <w:rFonts w:ascii="Arial" w:hAnsi="Arial"/>
          <w:b/>
          <w:u w:val="single"/>
        </w:rPr>
      </w:pPr>
    </w:p>
    <w:p w:rsidR="00177920" w:rsidRPr="004A51FB" w:rsidRDefault="00177920" w:rsidP="00177920">
      <w:pPr>
        <w:pStyle w:val="Textosinformato"/>
        <w:tabs>
          <w:tab w:val="left" w:pos="7000"/>
        </w:tabs>
        <w:ind w:right="-234"/>
        <w:jc w:val="center"/>
        <w:rPr>
          <w:rFonts w:ascii="Arial" w:hAnsi="Arial"/>
          <w:b/>
          <w:u w:val="single"/>
        </w:rPr>
      </w:pPr>
    </w:p>
    <w:p w:rsidR="00177920" w:rsidRPr="00D6326F" w:rsidRDefault="00177920" w:rsidP="00177920">
      <w:pPr>
        <w:pStyle w:val="Textosinformato"/>
        <w:tabs>
          <w:tab w:val="left" w:pos="7000"/>
        </w:tabs>
        <w:jc w:val="center"/>
        <w:rPr>
          <w:rFonts w:ascii="Arial" w:hAnsi="Arial"/>
          <w:b/>
          <w:u w:val="single"/>
        </w:rPr>
      </w:pPr>
    </w:p>
    <w:p w:rsidR="00EE3001" w:rsidRPr="00EE3001" w:rsidRDefault="00EE3001" w:rsidP="00EE3001">
      <w:pPr>
        <w:pStyle w:val="Textosinformato"/>
        <w:ind w:right="-234"/>
        <w:jc w:val="center"/>
        <w:rPr>
          <w:rFonts w:ascii="Arial" w:hAnsi="Arial" w:cs="Arial"/>
          <w:b/>
          <w:u w:val="single"/>
        </w:rPr>
      </w:pPr>
      <w:r w:rsidRPr="00EE3001">
        <w:rPr>
          <w:rFonts w:ascii="Arial" w:hAnsi="Arial" w:cs="Arial"/>
          <w:b/>
          <w:u w:val="single"/>
        </w:rPr>
        <w:t xml:space="preserve">“Mejoras en Zona Industrial Planificada - </w:t>
      </w:r>
    </w:p>
    <w:p w:rsidR="00177920" w:rsidRDefault="00957D05" w:rsidP="00957D05">
      <w:pPr>
        <w:pStyle w:val="Textosinformato"/>
        <w:ind w:right="-234"/>
        <w:jc w:val="center"/>
        <w:rPr>
          <w:rFonts w:ascii="Arial" w:hAnsi="Arial"/>
        </w:rPr>
      </w:pPr>
      <w:r w:rsidRPr="00957D05">
        <w:rPr>
          <w:rFonts w:ascii="Arial" w:hAnsi="Arial" w:cs="Arial"/>
          <w:b/>
          <w:u w:val="single"/>
        </w:rPr>
        <w:t>Puesta en Valor del Alumbrado Público”</w:t>
      </w:r>
    </w:p>
    <w:p w:rsidR="00EF771A" w:rsidRDefault="00EF771A" w:rsidP="00177920">
      <w:pPr>
        <w:pStyle w:val="Textosinformato"/>
        <w:ind w:right="-234"/>
        <w:jc w:val="center"/>
        <w:rPr>
          <w:rFonts w:ascii="Arial" w:hAnsi="Arial"/>
        </w:rPr>
      </w:pPr>
    </w:p>
    <w:p w:rsidR="00EF771A" w:rsidRDefault="00EF771A" w:rsidP="00177920">
      <w:pPr>
        <w:pStyle w:val="Textosinformato"/>
        <w:ind w:right="-234"/>
        <w:jc w:val="center"/>
        <w:rPr>
          <w:rFonts w:ascii="Arial" w:hAnsi="Arial"/>
        </w:rPr>
      </w:pPr>
    </w:p>
    <w:p w:rsidR="00EF771A" w:rsidRPr="00107A75" w:rsidRDefault="00EF771A" w:rsidP="00177920">
      <w:pPr>
        <w:pStyle w:val="Textosinformato"/>
        <w:ind w:right="-234"/>
        <w:jc w:val="center"/>
        <w:rPr>
          <w:rFonts w:ascii="Arial" w:hAnsi="Arial"/>
        </w:rPr>
      </w:pPr>
    </w:p>
    <w:p w:rsidR="00177920" w:rsidRPr="00107A75" w:rsidRDefault="00177920" w:rsidP="00177920">
      <w:pPr>
        <w:pStyle w:val="Textosinformato"/>
        <w:jc w:val="center"/>
        <w:rPr>
          <w:rFonts w:ascii="Arial" w:hAnsi="Arial"/>
          <w:b/>
          <w:u w:val="single"/>
        </w:rPr>
      </w:pPr>
    </w:p>
    <w:p w:rsidR="00177920" w:rsidRPr="00107A75" w:rsidRDefault="00177920" w:rsidP="00177920">
      <w:pPr>
        <w:pStyle w:val="Textosinformato"/>
        <w:ind w:left="100"/>
        <w:rPr>
          <w:rFonts w:ascii="Arial" w:hAnsi="Arial"/>
        </w:rPr>
      </w:pPr>
      <w:r w:rsidRPr="00107A75">
        <w:rPr>
          <w:rFonts w:ascii="Arial" w:hAnsi="Arial"/>
        </w:rPr>
        <w:t xml:space="preserve">a) Condiciones Generales: </w:t>
      </w:r>
    </w:p>
    <w:p w:rsidR="00177920" w:rsidRPr="00107A75" w:rsidRDefault="00177920" w:rsidP="00177920">
      <w:pPr>
        <w:pStyle w:val="Textosinformato"/>
        <w:ind w:left="100"/>
        <w:rPr>
          <w:rFonts w:ascii="Arial" w:hAnsi="Arial"/>
        </w:rPr>
      </w:pPr>
    </w:p>
    <w:p w:rsidR="00177920" w:rsidRPr="00107A75" w:rsidRDefault="00177920" w:rsidP="00177920">
      <w:pPr>
        <w:pStyle w:val="Textosinformato"/>
        <w:ind w:left="100"/>
        <w:rPr>
          <w:rFonts w:ascii="Arial" w:hAnsi="Arial"/>
        </w:rPr>
      </w:pPr>
    </w:p>
    <w:p w:rsidR="00177920" w:rsidRPr="006903AC" w:rsidRDefault="00177920" w:rsidP="00177920">
      <w:pPr>
        <w:pStyle w:val="Textosinformato"/>
        <w:ind w:left="1060"/>
        <w:jc w:val="both"/>
        <w:rPr>
          <w:rFonts w:ascii="Arial" w:hAnsi="Arial"/>
          <w:color w:val="FF0000"/>
        </w:rPr>
      </w:pPr>
    </w:p>
    <w:p w:rsidR="00177920" w:rsidRPr="001B7733" w:rsidRDefault="00177920" w:rsidP="00F30A8A">
      <w:pPr>
        <w:pStyle w:val="Textosinformato"/>
        <w:numPr>
          <w:ilvl w:val="0"/>
          <w:numId w:val="1"/>
        </w:numPr>
        <w:spacing w:after="120"/>
        <w:jc w:val="both"/>
        <w:rPr>
          <w:rFonts w:ascii="Arial" w:hAnsi="Arial"/>
        </w:rPr>
      </w:pPr>
      <w:r w:rsidRPr="001B7733">
        <w:rPr>
          <w:rFonts w:ascii="Arial" w:hAnsi="Arial"/>
        </w:rPr>
        <w:t>El Precio cotizado deben estar expresados en Pesos e incluir el I.V.A.</w:t>
      </w:r>
    </w:p>
    <w:p w:rsidR="00177920" w:rsidRPr="001B7733" w:rsidRDefault="00177920" w:rsidP="00F30A8A">
      <w:pPr>
        <w:pStyle w:val="Textosinformato"/>
        <w:spacing w:after="120"/>
        <w:jc w:val="both"/>
        <w:rPr>
          <w:rFonts w:ascii="Arial" w:hAnsi="Arial"/>
        </w:rPr>
      </w:pPr>
    </w:p>
    <w:p w:rsidR="00EF771A" w:rsidRDefault="00177920" w:rsidP="00F30A8A">
      <w:pPr>
        <w:pStyle w:val="Textosinformato"/>
        <w:numPr>
          <w:ilvl w:val="0"/>
          <w:numId w:val="1"/>
        </w:numPr>
        <w:spacing w:after="120"/>
        <w:jc w:val="both"/>
        <w:rPr>
          <w:rFonts w:ascii="Arial" w:hAnsi="Arial"/>
        </w:rPr>
      </w:pPr>
      <w:r w:rsidRPr="005C2DD1">
        <w:rPr>
          <w:rFonts w:ascii="Arial" w:hAnsi="Arial"/>
        </w:rPr>
        <w:t xml:space="preserve">Plazo de </w:t>
      </w:r>
      <w:r w:rsidR="003121D9">
        <w:rPr>
          <w:rFonts w:ascii="Arial" w:hAnsi="Arial"/>
        </w:rPr>
        <w:t>ejecución</w:t>
      </w:r>
      <w:r w:rsidRPr="005C2DD1">
        <w:rPr>
          <w:rFonts w:ascii="Arial" w:hAnsi="Arial"/>
        </w:rPr>
        <w:t xml:space="preserve">: </w:t>
      </w:r>
      <w:r w:rsidR="0036395B">
        <w:rPr>
          <w:rFonts w:ascii="Arial" w:hAnsi="Arial"/>
        </w:rPr>
        <w:t>6</w:t>
      </w:r>
      <w:r w:rsidRPr="005C2DD1">
        <w:rPr>
          <w:rFonts w:ascii="Arial" w:hAnsi="Arial"/>
        </w:rPr>
        <w:t xml:space="preserve">0 días </w:t>
      </w:r>
      <w:r>
        <w:rPr>
          <w:rFonts w:ascii="Arial" w:hAnsi="Arial"/>
        </w:rPr>
        <w:t>c</w:t>
      </w:r>
      <w:r w:rsidRPr="005C2DD1">
        <w:rPr>
          <w:rFonts w:ascii="Arial" w:hAnsi="Arial"/>
        </w:rPr>
        <w:t>orri</w:t>
      </w:r>
      <w:r>
        <w:rPr>
          <w:rFonts w:ascii="Arial" w:hAnsi="Arial"/>
        </w:rPr>
        <w:t>d</w:t>
      </w:r>
      <w:r w:rsidRPr="005C2DD1">
        <w:rPr>
          <w:rFonts w:ascii="Arial" w:hAnsi="Arial"/>
        </w:rPr>
        <w:t xml:space="preserve">os desde la </w:t>
      </w:r>
      <w:r w:rsidR="006D0BC4">
        <w:rPr>
          <w:rFonts w:ascii="Arial" w:hAnsi="Arial"/>
        </w:rPr>
        <w:t>adjudicacion.</w:t>
      </w:r>
    </w:p>
    <w:p w:rsidR="00F30A8A" w:rsidRDefault="00F30A8A" w:rsidP="00F30A8A">
      <w:pPr>
        <w:pStyle w:val="Prrafodelista"/>
        <w:spacing w:after="120"/>
        <w:rPr>
          <w:rFonts w:ascii="Arial" w:hAnsi="Arial"/>
        </w:rPr>
      </w:pPr>
    </w:p>
    <w:p w:rsidR="00F30A8A" w:rsidRDefault="00F30A8A" w:rsidP="00BA079C">
      <w:pPr>
        <w:pStyle w:val="Textosinformato"/>
        <w:numPr>
          <w:ilvl w:val="0"/>
          <w:numId w:val="1"/>
        </w:numPr>
        <w:jc w:val="both"/>
        <w:rPr>
          <w:rFonts w:ascii="Arial" w:hAnsi="Arial"/>
        </w:rPr>
      </w:pPr>
      <w:r>
        <w:rPr>
          <w:rFonts w:ascii="Arial" w:hAnsi="Arial"/>
        </w:rPr>
        <w:t>Certificados de Calidad de los Materiales y Artefactos a Adquirir</w:t>
      </w:r>
    </w:p>
    <w:p w:rsidR="00F30A8A" w:rsidRPr="00EF771A" w:rsidRDefault="00F30A8A" w:rsidP="00F30A8A">
      <w:pPr>
        <w:pStyle w:val="Textosinformato"/>
        <w:ind w:left="1060"/>
        <w:jc w:val="both"/>
        <w:rPr>
          <w:rFonts w:ascii="Arial" w:hAnsi="Arial"/>
        </w:rPr>
      </w:pPr>
    </w:p>
    <w:p w:rsidR="00177920" w:rsidRPr="00F37765" w:rsidRDefault="00177920" w:rsidP="00177920">
      <w:pPr>
        <w:pStyle w:val="Textosinformato"/>
        <w:ind w:left="700"/>
        <w:jc w:val="both"/>
        <w:rPr>
          <w:rFonts w:ascii="Arial" w:hAnsi="Arial"/>
          <w:color w:val="FF0000"/>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pPr>
    </w:p>
    <w:p w:rsidR="00722488" w:rsidRDefault="00722488"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pPr>
    </w:p>
    <w:p w:rsidR="00CA57D6" w:rsidRDefault="00CA57D6" w:rsidP="00177920">
      <w:pPr>
        <w:pStyle w:val="Textosinformato"/>
        <w:ind w:left="-360" w:right="-234"/>
        <w:jc w:val="both"/>
      </w:pPr>
    </w:p>
    <w:p w:rsidR="00EF771A" w:rsidRDefault="00EF771A" w:rsidP="00177920">
      <w:pPr>
        <w:pStyle w:val="Textosinformato"/>
        <w:ind w:left="-360" w:right="-234"/>
        <w:jc w:val="both"/>
        <w:rPr>
          <w:rFonts w:ascii="Arial" w:hAnsi="Arial" w:cs="Arial"/>
        </w:rPr>
      </w:pPr>
    </w:p>
    <w:p w:rsidR="000E6CDB" w:rsidRDefault="00851D6E" w:rsidP="00CA57D6">
      <w:pPr>
        <w:pStyle w:val="Encabezado"/>
        <w:tabs>
          <w:tab w:val="left" w:pos="6946"/>
        </w:tabs>
        <w:jc w:val="center"/>
        <w:rPr>
          <w:rFonts w:cs="Arial"/>
          <w:sz w:val="24"/>
          <w:szCs w:val="24"/>
        </w:rPr>
      </w:pPr>
      <w:r w:rsidRPr="00851D6E">
        <w:rPr>
          <w:noProof/>
          <w:lang w:eastAsia="es-ES"/>
        </w:rPr>
        <w:lastRenderedPageBreak/>
        <w:drawing>
          <wp:inline distT="0" distB="0" distL="0" distR="0">
            <wp:extent cx="5400040" cy="54681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5468179"/>
                    </a:xfrm>
                    <a:prstGeom prst="rect">
                      <a:avLst/>
                    </a:prstGeom>
                    <a:noFill/>
                    <a:ln>
                      <a:noFill/>
                    </a:ln>
                  </pic:spPr>
                </pic:pic>
              </a:graphicData>
            </a:graphic>
          </wp:inline>
        </w:drawing>
      </w:r>
    </w:p>
    <w:p w:rsidR="00CA57D6" w:rsidRDefault="00CA57D6" w:rsidP="00CA57D6">
      <w:pPr>
        <w:pStyle w:val="Encabezado"/>
        <w:tabs>
          <w:tab w:val="left" w:pos="6946"/>
        </w:tabs>
        <w:jc w:val="center"/>
        <w:rPr>
          <w:rFonts w:cs="Arial"/>
          <w:sz w:val="24"/>
          <w:szCs w:val="24"/>
        </w:rPr>
      </w:pPr>
    </w:p>
    <w:tbl>
      <w:tblPr>
        <w:tblW w:w="851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19"/>
      </w:tblGrid>
      <w:tr w:rsidR="00177920" w:rsidRPr="00945329" w:rsidTr="00CA57D6">
        <w:trPr>
          <w:trHeight w:val="956"/>
          <w:jc w:val="center"/>
        </w:trPr>
        <w:tc>
          <w:tcPr>
            <w:tcW w:w="8519" w:type="dxa"/>
          </w:tcPr>
          <w:p w:rsidR="00177920" w:rsidRPr="00945329" w:rsidRDefault="00177920" w:rsidP="004462D1">
            <w:pPr>
              <w:tabs>
                <w:tab w:val="left" w:pos="6663"/>
              </w:tabs>
              <w:rPr>
                <w:rFonts w:ascii="Verdana" w:hAnsi="Verdana"/>
                <w:lang w:val="es-AR"/>
              </w:rPr>
            </w:pPr>
          </w:p>
          <w:p w:rsidR="00177920" w:rsidRPr="00945329" w:rsidRDefault="00177920" w:rsidP="004462D1">
            <w:pPr>
              <w:tabs>
                <w:tab w:val="left" w:pos="6663"/>
              </w:tabs>
              <w:rPr>
                <w:rFonts w:ascii="Verdana" w:hAnsi="Verdana"/>
                <w:lang w:val="es-AR"/>
              </w:rPr>
            </w:pPr>
            <w:r w:rsidRPr="00945329">
              <w:rPr>
                <w:rFonts w:cs="Arial"/>
                <w:lang w:val="es-AR"/>
              </w:rPr>
              <w:t>Importa esta propuesta la suma de Pesos</w:t>
            </w:r>
            <w:r w:rsidR="004B0AEA">
              <w:rPr>
                <w:rFonts w:ascii="Verdana" w:hAnsi="Verdana"/>
                <w:lang w:val="es-AR"/>
              </w:rPr>
              <w:t>…………….......................</w:t>
            </w:r>
            <w:r w:rsidRPr="00945329">
              <w:rPr>
                <w:rFonts w:ascii="Verdana" w:hAnsi="Verdana"/>
                <w:lang w:val="es-AR"/>
              </w:rPr>
              <w:t>......................</w:t>
            </w:r>
          </w:p>
          <w:p w:rsidR="00177920" w:rsidRPr="00945329" w:rsidRDefault="00177920" w:rsidP="004462D1">
            <w:pPr>
              <w:tabs>
                <w:tab w:val="left" w:pos="6663"/>
              </w:tabs>
              <w:rPr>
                <w:rFonts w:ascii="Verdana" w:hAnsi="Verdana"/>
                <w:lang w:val="es-AR"/>
              </w:rPr>
            </w:pPr>
            <w:r w:rsidRPr="00945329">
              <w:rPr>
                <w:rFonts w:ascii="Verdana" w:hAnsi="Verdana"/>
                <w:lang w:val="es-AR"/>
              </w:rPr>
              <w:t>.....................................</w:t>
            </w:r>
            <w:r w:rsidR="004B0AEA">
              <w:rPr>
                <w:rFonts w:ascii="Verdana" w:hAnsi="Verdana"/>
                <w:lang w:val="es-AR"/>
              </w:rPr>
              <w:t>......................</w:t>
            </w:r>
            <w:r w:rsidRPr="00945329">
              <w:rPr>
                <w:rFonts w:ascii="Verdana" w:hAnsi="Verdana"/>
                <w:lang w:val="es-AR"/>
              </w:rPr>
              <w:t>...........($ ________________)</w:t>
            </w:r>
          </w:p>
          <w:p w:rsidR="00177920" w:rsidRPr="00945329" w:rsidRDefault="00177920" w:rsidP="004462D1">
            <w:pPr>
              <w:tabs>
                <w:tab w:val="left" w:pos="6663"/>
              </w:tabs>
              <w:rPr>
                <w:rFonts w:ascii="Verdana" w:hAnsi="Verdana"/>
                <w:lang w:val="es-AR"/>
              </w:rPr>
            </w:pPr>
            <w:r w:rsidRPr="00945329">
              <w:rPr>
                <w:rFonts w:cs="Arial"/>
                <w:lang w:val="es-AR"/>
              </w:rPr>
              <w:t>Condiciones de Pago:</w:t>
            </w:r>
            <w:r w:rsidRPr="00945329">
              <w:rPr>
                <w:rFonts w:ascii="Verdana" w:hAnsi="Verdana"/>
                <w:lang w:val="es-AR"/>
              </w:rPr>
              <w:t>……………………………………………………………………………………………</w:t>
            </w:r>
          </w:p>
          <w:p w:rsidR="00177920" w:rsidRPr="00945329" w:rsidRDefault="00177920" w:rsidP="004462D1">
            <w:pPr>
              <w:tabs>
                <w:tab w:val="left" w:pos="6663"/>
              </w:tabs>
              <w:rPr>
                <w:rFonts w:ascii="Verdana" w:hAnsi="Verdana"/>
                <w:lang w:val="es-AR"/>
              </w:rPr>
            </w:pPr>
            <w:r w:rsidRPr="00945329">
              <w:rPr>
                <w:rFonts w:ascii="Verdana" w:hAnsi="Verdana"/>
                <w:lang w:val="es-AR"/>
              </w:rPr>
              <w:t>…………………………………………………</w:t>
            </w:r>
            <w:r w:rsidR="004B0AEA">
              <w:rPr>
                <w:rFonts w:ascii="Verdana" w:hAnsi="Verdana"/>
                <w:lang w:val="es-AR"/>
              </w:rPr>
              <w:t>………………………………………………………………………</w:t>
            </w:r>
          </w:p>
        </w:tc>
      </w:tr>
    </w:tbl>
    <w:p w:rsidR="00177920" w:rsidRDefault="0036395B" w:rsidP="0036395B">
      <w:pPr>
        <w:tabs>
          <w:tab w:val="left" w:pos="7725"/>
        </w:tabs>
        <w:rPr>
          <w:rFonts w:ascii="Verdana" w:hAnsi="Verdana"/>
          <w:lang w:val="es-AR"/>
        </w:rPr>
      </w:pPr>
      <w:r>
        <w:rPr>
          <w:rFonts w:ascii="Verdana" w:hAnsi="Verdana"/>
          <w:lang w:val="es-AR"/>
        </w:rPr>
        <w:tab/>
      </w:r>
    </w:p>
    <w:p w:rsidR="004B0AEA" w:rsidRDefault="004B0AEA" w:rsidP="00CA57D6">
      <w:pPr>
        <w:tabs>
          <w:tab w:val="left" w:pos="6663"/>
        </w:tabs>
        <w:spacing w:after="0"/>
        <w:rPr>
          <w:rFonts w:ascii="Verdana" w:hAnsi="Verdana"/>
          <w:lang w:val="es-AR"/>
        </w:rPr>
      </w:pPr>
    </w:p>
    <w:p w:rsidR="00177920" w:rsidRPr="00C50F7A" w:rsidRDefault="00177920" w:rsidP="00CA57D6">
      <w:pPr>
        <w:tabs>
          <w:tab w:val="left" w:pos="5387"/>
        </w:tabs>
        <w:spacing w:after="0"/>
        <w:rPr>
          <w:rFonts w:cs="Arial"/>
          <w:sz w:val="24"/>
          <w:szCs w:val="24"/>
          <w:lang w:val="es-AR"/>
        </w:rPr>
      </w:pPr>
      <w:r>
        <w:rPr>
          <w:rFonts w:ascii="Verdana" w:hAnsi="Verdana"/>
          <w:lang w:val="es-AR"/>
        </w:rPr>
        <w:tab/>
      </w:r>
      <w:r w:rsidRPr="00C50F7A">
        <w:rPr>
          <w:rFonts w:cs="Arial"/>
          <w:sz w:val="24"/>
          <w:szCs w:val="24"/>
          <w:lang w:val="es-AR"/>
        </w:rPr>
        <w:t>.................................................</w:t>
      </w:r>
      <w:r>
        <w:rPr>
          <w:rFonts w:cs="Arial"/>
          <w:sz w:val="24"/>
          <w:szCs w:val="24"/>
          <w:lang w:val="es-AR"/>
        </w:rPr>
        <w:t>..</w:t>
      </w:r>
    </w:p>
    <w:p w:rsidR="00177920" w:rsidRPr="00CA57D6" w:rsidRDefault="00CA57D6" w:rsidP="00CA57D6">
      <w:pPr>
        <w:pStyle w:val="Textosinformato"/>
        <w:tabs>
          <w:tab w:val="right" w:pos="8222"/>
        </w:tabs>
        <w:rPr>
          <w:rFonts w:ascii="Arial" w:hAnsi="Arial" w:cs="Arial"/>
          <w:sz w:val="22"/>
          <w:szCs w:val="22"/>
        </w:rPr>
      </w:pPr>
      <w:r>
        <w:rPr>
          <w:rFonts w:ascii="Arial" w:hAnsi="Arial" w:cs="Arial"/>
          <w:sz w:val="22"/>
          <w:szCs w:val="22"/>
        </w:rPr>
        <w:tab/>
      </w:r>
      <w:r>
        <w:rPr>
          <w:rFonts w:ascii="Arial" w:hAnsi="Arial" w:cs="Arial"/>
          <w:sz w:val="22"/>
          <w:szCs w:val="22"/>
        </w:rPr>
        <w:tab/>
      </w:r>
      <w:r w:rsidR="00177920" w:rsidRPr="0057295B">
        <w:rPr>
          <w:rFonts w:ascii="Arial" w:hAnsi="Arial" w:cs="Arial"/>
          <w:sz w:val="22"/>
          <w:szCs w:val="22"/>
        </w:rPr>
        <w:t xml:space="preserve">Firma </w:t>
      </w:r>
      <w:r>
        <w:rPr>
          <w:rFonts w:ascii="Arial" w:hAnsi="Arial" w:cs="Arial"/>
          <w:sz w:val="22"/>
          <w:szCs w:val="22"/>
        </w:rPr>
        <w:t xml:space="preserve">y </w:t>
      </w:r>
      <w:r w:rsidRPr="0057295B">
        <w:rPr>
          <w:rFonts w:ascii="Arial" w:hAnsi="Arial" w:cs="Arial"/>
          <w:sz w:val="22"/>
          <w:szCs w:val="22"/>
        </w:rPr>
        <w:t xml:space="preserve">sello </w:t>
      </w:r>
      <w:r>
        <w:rPr>
          <w:rFonts w:ascii="Arial" w:hAnsi="Arial" w:cs="Arial"/>
          <w:sz w:val="22"/>
          <w:szCs w:val="22"/>
        </w:rPr>
        <w:t>del oferente</w:t>
      </w:r>
    </w:p>
    <w:sectPr w:rsidR="00177920" w:rsidRPr="00CA57D6" w:rsidSect="00BA0F5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D2E" w:rsidRDefault="00353D2E" w:rsidP="0013034C">
      <w:pPr>
        <w:spacing w:after="0" w:line="240" w:lineRule="auto"/>
      </w:pPr>
      <w:r>
        <w:separator/>
      </w:r>
    </w:p>
  </w:endnote>
  <w:endnote w:type="continuationSeparator" w:id="1">
    <w:p w:rsidR="00353D2E" w:rsidRDefault="00353D2E" w:rsidP="0013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07" w:rsidRDefault="001031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E7" w:rsidRPr="00103107" w:rsidRDefault="00B13AE7" w:rsidP="001031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07" w:rsidRDefault="001031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D2E" w:rsidRDefault="00353D2E" w:rsidP="0013034C">
      <w:pPr>
        <w:spacing w:after="0" w:line="240" w:lineRule="auto"/>
      </w:pPr>
      <w:r>
        <w:separator/>
      </w:r>
    </w:p>
  </w:footnote>
  <w:footnote w:type="continuationSeparator" w:id="1">
    <w:p w:rsidR="00353D2E" w:rsidRDefault="00353D2E" w:rsidP="00130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07" w:rsidRDefault="001031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E7" w:rsidRDefault="00B13AE7">
    <w:pPr>
      <w:pStyle w:val="Encabezado"/>
    </w:pPr>
    <w:r w:rsidRPr="00A22FDE">
      <w:rPr>
        <w:rFonts w:ascii="Calibri" w:eastAsia="Calibri" w:hAnsi="Calibri" w:cs="Times New Roman"/>
        <w:noProof/>
        <w:lang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-106045</wp:posOffset>
          </wp:positionV>
          <wp:extent cx="2190750" cy="800100"/>
          <wp:effectExtent l="0" t="0" r="0" b="0"/>
          <wp:wrapSquare wrapText="bothSides"/>
          <wp:docPr id="7" name="Imagen 7" descr="C:\Users\pc_1\Documents\Ceci\IMAGENES\logomuni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1\Documents\Ceci\IMAGENES\logomuniTL.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0" cy="800100"/>
                  </a:xfrm>
                  <a:prstGeom prst="rect">
                    <a:avLst/>
                  </a:prstGeom>
                  <a:noFill/>
                  <a:ln>
                    <a:noFill/>
                  </a:ln>
                </pic:spPr>
              </pic:pic>
            </a:graphicData>
          </a:graphic>
        </wp:anchor>
      </w:drawing>
    </w:r>
  </w:p>
  <w:p w:rsidR="00B13AE7" w:rsidRDefault="00B13AE7">
    <w:pPr>
      <w:pStyle w:val="Encabezado"/>
    </w:pPr>
  </w:p>
  <w:p w:rsidR="00B13AE7" w:rsidRDefault="00B13AE7">
    <w:pPr>
      <w:pStyle w:val="Encabezado"/>
    </w:pPr>
  </w:p>
  <w:p w:rsidR="00B13AE7" w:rsidRDefault="00B13AE7">
    <w:pPr>
      <w:pStyle w:val="Encabezado"/>
    </w:pPr>
  </w:p>
  <w:p w:rsidR="00B13AE7" w:rsidRDefault="00B13AE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107" w:rsidRDefault="001031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A79"/>
    <w:multiLevelType w:val="hybridMultilevel"/>
    <w:tmpl w:val="AB66D6AA"/>
    <w:lvl w:ilvl="0" w:tplc="A35681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053C77"/>
    <w:multiLevelType w:val="hybridMultilevel"/>
    <w:tmpl w:val="0FEAF4BC"/>
    <w:lvl w:ilvl="0" w:tplc="E0D8828E">
      <w:start w:val="1"/>
      <w:numFmt w:val="decimal"/>
      <w:lvlText w:val="4.%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12690CD6"/>
    <w:multiLevelType w:val="hybridMultilevel"/>
    <w:tmpl w:val="7A7C5966"/>
    <w:lvl w:ilvl="0" w:tplc="0748B8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2C7D0E"/>
    <w:multiLevelType w:val="multilevel"/>
    <w:tmpl w:val="B53686C8"/>
    <w:lvl w:ilvl="0">
      <w:start w:val="4"/>
      <w:numFmt w:val="decimal"/>
      <w:lvlText w:val="%1."/>
      <w:lvlJc w:val="left"/>
      <w:pPr>
        <w:ind w:left="495" w:hanging="495"/>
      </w:pPr>
      <w:rPr>
        <w:rFonts w:hint="default"/>
      </w:rPr>
    </w:lvl>
    <w:lvl w:ilvl="1">
      <w:start w:val="1"/>
      <w:numFmt w:val="decimal"/>
      <w:lvlText w:val="%1.%2."/>
      <w:lvlJc w:val="left"/>
      <w:pPr>
        <w:ind w:left="813" w:hanging="495"/>
      </w:pPr>
      <w:rPr>
        <w:rFonts w:hint="default"/>
      </w:rPr>
    </w:lvl>
    <w:lvl w:ilvl="2">
      <w:start w:val="1"/>
      <w:numFmt w:val="decimal"/>
      <w:lvlText w:val="5.1.%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4">
    <w:nsid w:val="18467D37"/>
    <w:multiLevelType w:val="hybridMultilevel"/>
    <w:tmpl w:val="0D52527C"/>
    <w:lvl w:ilvl="0" w:tplc="C770C274">
      <w:start w:val="1"/>
      <w:numFmt w:val="decimal"/>
      <w:lvlText w:val="6.%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86B6E34"/>
    <w:multiLevelType w:val="hybridMultilevel"/>
    <w:tmpl w:val="EB9E983C"/>
    <w:lvl w:ilvl="0" w:tplc="0748B8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CD5118"/>
    <w:multiLevelType w:val="multilevel"/>
    <w:tmpl w:val="F806921A"/>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3"/>
      <w:numFmt w:val="decimal"/>
      <w:lvlText w:val="5.3.%3"/>
      <w:lvlJc w:val="left"/>
      <w:pPr>
        <w:ind w:left="1004" w:hanging="720"/>
      </w:pPr>
      <w:rPr>
        <w:rFonts w:hint="default"/>
      </w:rPr>
    </w:lvl>
    <w:lvl w:ilvl="3">
      <w:start w:val="1"/>
      <w:numFmt w:val="decimal"/>
      <w:lvlText w:val="5.3.3.%4"/>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B873668"/>
    <w:multiLevelType w:val="hybridMultilevel"/>
    <w:tmpl w:val="BF942D7E"/>
    <w:lvl w:ilvl="0" w:tplc="A3462842">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nsid w:val="1EE0216A"/>
    <w:multiLevelType w:val="hybridMultilevel"/>
    <w:tmpl w:val="37AE6402"/>
    <w:lvl w:ilvl="0" w:tplc="07CEBE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0113B0"/>
    <w:multiLevelType w:val="multilevel"/>
    <w:tmpl w:val="467A3334"/>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0824FDF"/>
    <w:multiLevelType w:val="hybridMultilevel"/>
    <w:tmpl w:val="9CD03FB0"/>
    <w:lvl w:ilvl="0" w:tplc="A3B00D4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nsid w:val="21223B9A"/>
    <w:multiLevelType w:val="multilevel"/>
    <w:tmpl w:val="E7345226"/>
    <w:lvl w:ilvl="0">
      <w:start w:val="2"/>
      <w:numFmt w:val="decimal"/>
      <w:lvlText w:val="%1."/>
      <w:lvlJc w:val="left"/>
      <w:pPr>
        <w:ind w:left="360" w:hanging="360"/>
      </w:pPr>
      <w:rPr>
        <w:rFonts w:hint="default"/>
      </w:rPr>
    </w:lvl>
    <w:lvl w:ilvl="1">
      <w:start w:val="1"/>
      <w:numFmt w:val="decimal"/>
      <w:lvlText w:val="5.%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5FD0488"/>
    <w:multiLevelType w:val="multilevel"/>
    <w:tmpl w:val="DBEA1D4A"/>
    <w:lvl w:ilvl="0">
      <w:start w:val="2"/>
      <w:numFmt w:val="decimal"/>
      <w:lvlText w:val="%1."/>
      <w:lvlJc w:val="left"/>
      <w:pPr>
        <w:ind w:left="495" w:hanging="495"/>
      </w:pPr>
      <w:rPr>
        <w:rFonts w:hint="default"/>
      </w:rPr>
    </w:lvl>
    <w:lvl w:ilvl="1">
      <w:start w:val="1"/>
      <w:numFmt w:val="decimal"/>
      <w:lvlText w:val="5.%2"/>
      <w:lvlJc w:val="left"/>
      <w:pPr>
        <w:ind w:left="637" w:hanging="495"/>
      </w:pPr>
      <w:rPr>
        <w:rFonts w:hint="default"/>
      </w:rPr>
    </w:lvl>
    <w:lvl w:ilvl="2">
      <w:start w:val="2"/>
      <w:numFmt w:val="none"/>
      <w:lvlText w:val="5.3.1"/>
      <w:lvlJc w:val="left"/>
      <w:pPr>
        <w:ind w:left="1004" w:hanging="720"/>
      </w:pPr>
      <w:rPr>
        <w:rFonts w:hint="default"/>
      </w:rPr>
    </w:lvl>
    <w:lvl w:ilvl="3">
      <w:start w:val="2"/>
      <w:numFmt w:val="decimal"/>
      <w:lvlText w:val="5.3.2.%4"/>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269B47A9"/>
    <w:multiLevelType w:val="multilevel"/>
    <w:tmpl w:val="1EF40018"/>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2"/>
      <w:numFmt w:val="decimal"/>
      <w:lvlText w:val="5.3.%3"/>
      <w:lvlJc w:val="left"/>
      <w:pPr>
        <w:ind w:left="1004" w:hanging="720"/>
      </w:pPr>
      <w:rPr>
        <w:rFonts w:hint="default"/>
      </w:rPr>
    </w:lvl>
    <w:lvl w:ilvl="3">
      <w:start w:val="2"/>
      <w:numFmt w:val="none"/>
      <w:lvlText w:val="5.3.1.1"/>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26A82CF1"/>
    <w:multiLevelType w:val="multilevel"/>
    <w:tmpl w:val="8A10EB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FA1BB6"/>
    <w:multiLevelType w:val="multilevel"/>
    <w:tmpl w:val="98B852DC"/>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4"/>
      <w:numFmt w:val="decimal"/>
      <w:lvlText w:val="5.3.%3"/>
      <w:lvlJc w:val="left"/>
      <w:pPr>
        <w:ind w:left="1004" w:hanging="720"/>
      </w:pPr>
      <w:rPr>
        <w:rFonts w:hint="default"/>
      </w:rPr>
    </w:lvl>
    <w:lvl w:ilvl="3">
      <w:start w:val="1"/>
      <w:numFmt w:val="decimal"/>
      <w:lvlText w:val="5.3.4.%4"/>
      <w:lvlJc w:val="left"/>
      <w:pPr>
        <w:ind w:left="1146" w:hanging="720"/>
      </w:pPr>
      <w:rPr>
        <w:rFonts w:hint="default"/>
      </w:rPr>
    </w:lvl>
    <w:lvl w:ilvl="4">
      <w:start w:val="1"/>
      <w:numFmt w:val="decimal"/>
      <w:lvlText w:val="5.%2.%3.2.%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2D8158CF"/>
    <w:multiLevelType w:val="hybridMultilevel"/>
    <w:tmpl w:val="39804DD8"/>
    <w:lvl w:ilvl="0" w:tplc="6BDA25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E17CBC"/>
    <w:multiLevelType w:val="hybridMultilevel"/>
    <w:tmpl w:val="09E011A4"/>
    <w:lvl w:ilvl="0" w:tplc="1A9AEF94">
      <w:start w:val="1"/>
      <w:numFmt w:val="lowerLetter"/>
      <w:lvlText w:val="%1)"/>
      <w:lvlJc w:val="left"/>
      <w:pPr>
        <w:ind w:left="1429" w:hanging="360"/>
      </w:pPr>
      <w:rPr>
        <w:b/>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32116F50"/>
    <w:multiLevelType w:val="hybridMultilevel"/>
    <w:tmpl w:val="2CBEE88C"/>
    <w:lvl w:ilvl="0" w:tplc="529EE1D0">
      <w:start w:val="1"/>
      <w:numFmt w:val="decimal"/>
      <w:lvlText w:val="3.%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965262"/>
    <w:multiLevelType w:val="hybridMultilevel"/>
    <w:tmpl w:val="73D634BA"/>
    <w:lvl w:ilvl="0" w:tplc="178CC2C4">
      <w:start w:val="1"/>
      <w:numFmt w:val="lowerLetter"/>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0">
    <w:nsid w:val="35681344"/>
    <w:multiLevelType w:val="hybridMultilevel"/>
    <w:tmpl w:val="B8A4FDA4"/>
    <w:lvl w:ilvl="0" w:tplc="B9ACAA2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1959F8"/>
    <w:multiLevelType w:val="multilevel"/>
    <w:tmpl w:val="B6C4EB1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287020"/>
    <w:multiLevelType w:val="hybridMultilevel"/>
    <w:tmpl w:val="74125F90"/>
    <w:lvl w:ilvl="0" w:tplc="7B4A4FB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3EF2141D"/>
    <w:multiLevelType w:val="hybridMultilevel"/>
    <w:tmpl w:val="A45034B8"/>
    <w:lvl w:ilvl="0" w:tplc="66EC02B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nsid w:val="44035A85"/>
    <w:multiLevelType w:val="hybridMultilevel"/>
    <w:tmpl w:val="25081796"/>
    <w:lvl w:ilvl="0" w:tplc="D50269F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4CA815EB"/>
    <w:multiLevelType w:val="hybridMultilevel"/>
    <w:tmpl w:val="F9A8398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6">
    <w:nsid w:val="4DBF5313"/>
    <w:multiLevelType w:val="hybridMultilevel"/>
    <w:tmpl w:val="E81E4C4A"/>
    <w:lvl w:ilvl="0" w:tplc="2DCC6B46">
      <w:start w:val="1"/>
      <w:numFmt w:val="decimal"/>
      <w:lvlText w:val="1.%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7">
    <w:nsid w:val="4F7E6325"/>
    <w:multiLevelType w:val="hybridMultilevel"/>
    <w:tmpl w:val="AD18124C"/>
    <w:lvl w:ilvl="0" w:tplc="8076D248">
      <w:start w:val="1"/>
      <w:numFmt w:val="decimal"/>
      <w:lvlText w:val="6.%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85D3010"/>
    <w:multiLevelType w:val="hybridMultilevel"/>
    <w:tmpl w:val="06426256"/>
    <w:lvl w:ilvl="0" w:tplc="AB5EC80A">
      <w:start w:val="11"/>
      <w:numFmt w:val="decimal"/>
      <w:lvlText w:val="1.%1"/>
      <w:lvlJc w:val="left"/>
      <w:pPr>
        <w:ind w:left="1004"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9">
    <w:nsid w:val="58A17164"/>
    <w:multiLevelType w:val="hybridMultilevel"/>
    <w:tmpl w:val="CCCE97B0"/>
    <w:lvl w:ilvl="0" w:tplc="A5CE404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6674AB"/>
    <w:multiLevelType w:val="hybridMultilevel"/>
    <w:tmpl w:val="3126D7F4"/>
    <w:lvl w:ilvl="0" w:tplc="87009FD4">
      <w:start w:val="11"/>
      <w:numFmt w:val="decimal"/>
      <w:lvlText w:val="1.%1.1"/>
      <w:lvlJc w:val="left"/>
      <w:pPr>
        <w:ind w:left="1065"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7D4377"/>
    <w:multiLevelType w:val="hybridMultilevel"/>
    <w:tmpl w:val="9DD22EE0"/>
    <w:lvl w:ilvl="0" w:tplc="CD1EB05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494619"/>
    <w:multiLevelType w:val="hybridMultilevel"/>
    <w:tmpl w:val="D7904334"/>
    <w:lvl w:ilvl="0" w:tplc="B6D8EE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E655C2"/>
    <w:multiLevelType w:val="hybridMultilevel"/>
    <w:tmpl w:val="A5B0B942"/>
    <w:lvl w:ilvl="0" w:tplc="D970291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4">
    <w:nsid w:val="67212CB9"/>
    <w:multiLevelType w:val="multilevel"/>
    <w:tmpl w:val="087E449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7.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7376EDF"/>
    <w:multiLevelType w:val="multilevel"/>
    <w:tmpl w:val="6B1A3350"/>
    <w:lvl w:ilvl="0">
      <w:start w:val="2"/>
      <w:numFmt w:val="decimal"/>
      <w:lvlText w:val="%1."/>
      <w:lvlJc w:val="left"/>
      <w:pPr>
        <w:ind w:left="495" w:hanging="495"/>
      </w:pPr>
      <w:rPr>
        <w:rFonts w:hint="default"/>
      </w:rPr>
    </w:lvl>
    <w:lvl w:ilvl="1">
      <w:start w:val="1"/>
      <w:numFmt w:val="decimal"/>
      <w:lvlText w:val="5.%2"/>
      <w:lvlJc w:val="left"/>
      <w:pPr>
        <w:ind w:left="637" w:hanging="495"/>
      </w:pPr>
      <w:rPr>
        <w:rFonts w:hint="default"/>
      </w:rPr>
    </w:lvl>
    <w:lvl w:ilvl="2">
      <w:start w:val="1"/>
      <w:numFmt w:val="decimal"/>
      <w:lvlText w:val="5.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nsid w:val="6A051002"/>
    <w:multiLevelType w:val="multilevel"/>
    <w:tmpl w:val="FB64D136"/>
    <w:lvl w:ilvl="0">
      <w:start w:val="1"/>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6B166D0E"/>
    <w:multiLevelType w:val="hybridMultilevel"/>
    <w:tmpl w:val="6D7E1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BF024A4"/>
    <w:multiLevelType w:val="hybridMultilevel"/>
    <w:tmpl w:val="17CC2D0A"/>
    <w:lvl w:ilvl="0" w:tplc="8B96666E">
      <w:start w:val="1"/>
      <w:numFmt w:val="decimal"/>
      <w:lvlText w:val="7.%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C954EF3"/>
    <w:multiLevelType w:val="hybridMultilevel"/>
    <w:tmpl w:val="C4DCD46E"/>
    <w:lvl w:ilvl="0" w:tplc="187EF056">
      <w:start w:val="1"/>
      <w:numFmt w:val="bullet"/>
      <w:lvlText w:val="-"/>
      <w:lvlJc w:val="left"/>
      <w:pPr>
        <w:ind w:left="644" w:hanging="360"/>
      </w:pPr>
      <w:rPr>
        <w:rFonts w:ascii="Arial" w:eastAsia="Times New Roman" w:hAnsi="Arial" w:cs="Arial"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0">
    <w:nsid w:val="720E5EC8"/>
    <w:multiLevelType w:val="hybridMultilevel"/>
    <w:tmpl w:val="D0E69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E0277E"/>
    <w:multiLevelType w:val="hybridMultilevel"/>
    <w:tmpl w:val="C054D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4B17C48"/>
    <w:multiLevelType w:val="hybridMultilevel"/>
    <w:tmpl w:val="12E4260E"/>
    <w:lvl w:ilvl="0" w:tplc="7C1A8F9E">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76556D"/>
    <w:multiLevelType w:val="hybridMultilevel"/>
    <w:tmpl w:val="E7925192"/>
    <w:lvl w:ilvl="0" w:tplc="040A000F">
      <w:start w:val="1"/>
      <w:numFmt w:val="decimal"/>
      <w:lvlText w:val="%1."/>
      <w:lvlJc w:val="left"/>
      <w:pPr>
        <w:tabs>
          <w:tab w:val="num" w:pos="1060"/>
        </w:tabs>
        <w:ind w:left="1060" w:hanging="360"/>
      </w:pPr>
      <w:rPr>
        <w:rFonts w:hint="default"/>
      </w:rPr>
    </w:lvl>
    <w:lvl w:ilvl="1" w:tplc="040A0017">
      <w:start w:val="1"/>
      <w:numFmt w:val="lowerLetter"/>
      <w:lvlText w:val="%2)"/>
      <w:lvlJc w:val="left"/>
      <w:pPr>
        <w:tabs>
          <w:tab w:val="num" w:pos="1780"/>
        </w:tabs>
        <w:ind w:left="1780" w:hanging="360"/>
      </w:pPr>
      <w:rPr>
        <w:rFonts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44">
    <w:nsid w:val="7FA66ACB"/>
    <w:multiLevelType w:val="hybridMultilevel"/>
    <w:tmpl w:val="0C14DF36"/>
    <w:lvl w:ilvl="0" w:tplc="B3F2BF68">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3"/>
  </w:num>
  <w:num w:numId="2">
    <w:abstractNumId w:val="42"/>
  </w:num>
  <w:num w:numId="3">
    <w:abstractNumId w:val="25"/>
  </w:num>
  <w:num w:numId="4">
    <w:abstractNumId w:val="35"/>
  </w:num>
  <w:num w:numId="5">
    <w:abstractNumId w:val="11"/>
  </w:num>
  <w:num w:numId="6">
    <w:abstractNumId w:val="36"/>
  </w:num>
  <w:num w:numId="7">
    <w:abstractNumId w:val="39"/>
  </w:num>
  <w:num w:numId="8">
    <w:abstractNumId w:val="44"/>
  </w:num>
  <w:num w:numId="9">
    <w:abstractNumId w:val="31"/>
  </w:num>
  <w:num w:numId="10">
    <w:abstractNumId w:val="19"/>
  </w:num>
  <w:num w:numId="11">
    <w:abstractNumId w:val="8"/>
  </w:num>
  <w:num w:numId="12">
    <w:abstractNumId w:val="17"/>
  </w:num>
  <w:num w:numId="13">
    <w:abstractNumId w:val="12"/>
  </w:num>
  <w:num w:numId="14">
    <w:abstractNumId w:val="3"/>
  </w:num>
  <w:num w:numId="15">
    <w:abstractNumId w:val="18"/>
  </w:num>
  <w:num w:numId="16">
    <w:abstractNumId w:val="10"/>
  </w:num>
  <w:num w:numId="17">
    <w:abstractNumId w:val="24"/>
  </w:num>
  <w:num w:numId="18">
    <w:abstractNumId w:val="14"/>
  </w:num>
  <w:num w:numId="19">
    <w:abstractNumId w:val="1"/>
  </w:num>
  <w:num w:numId="20">
    <w:abstractNumId w:val="13"/>
  </w:num>
  <w:num w:numId="21">
    <w:abstractNumId w:val="6"/>
  </w:num>
  <w:num w:numId="22">
    <w:abstractNumId w:val="15"/>
  </w:num>
  <w:num w:numId="23">
    <w:abstractNumId w:val="21"/>
  </w:num>
  <w:num w:numId="24">
    <w:abstractNumId w:val="9"/>
  </w:num>
  <w:num w:numId="25">
    <w:abstractNumId w:val="34"/>
  </w:num>
  <w:num w:numId="26">
    <w:abstractNumId w:val="16"/>
  </w:num>
  <w:num w:numId="27">
    <w:abstractNumId w:val="40"/>
  </w:num>
  <w:num w:numId="28">
    <w:abstractNumId w:val="41"/>
  </w:num>
  <w:num w:numId="29">
    <w:abstractNumId w:val="0"/>
  </w:num>
  <w:num w:numId="30">
    <w:abstractNumId w:val="37"/>
  </w:num>
  <w:num w:numId="31">
    <w:abstractNumId w:val="32"/>
  </w:num>
  <w:num w:numId="32">
    <w:abstractNumId w:val="23"/>
  </w:num>
  <w:num w:numId="33">
    <w:abstractNumId w:val="35"/>
    <w:lvlOverride w:ilvl="0">
      <w:lvl w:ilvl="0">
        <w:start w:val="2"/>
        <w:numFmt w:val="decimal"/>
        <w:lvlText w:val="%1."/>
        <w:lvlJc w:val="left"/>
        <w:pPr>
          <w:ind w:left="495" w:hanging="495"/>
        </w:pPr>
        <w:rPr>
          <w:rFonts w:hint="default"/>
        </w:rPr>
      </w:lvl>
    </w:lvlOverride>
    <w:lvlOverride w:ilvl="1">
      <w:lvl w:ilvl="1">
        <w:start w:val="1"/>
        <w:numFmt w:val="none"/>
        <w:lvlText w:val="%24.2.2"/>
        <w:lvlJc w:val="left"/>
        <w:pPr>
          <w:ind w:left="637" w:hanging="495"/>
        </w:pPr>
        <w:rPr>
          <w:rFonts w:hint="default"/>
        </w:rPr>
      </w:lvl>
    </w:lvlOverride>
    <w:lvlOverride w:ilvl="2">
      <w:lvl w:ilvl="2">
        <w:start w:val="1"/>
        <w:numFmt w:val="decimal"/>
        <w:lvlText w:val="4.1.%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4">
    <w:abstractNumId w:val="33"/>
  </w:num>
  <w:num w:numId="35">
    <w:abstractNumId w:val="35"/>
    <w:lvlOverride w:ilvl="0">
      <w:lvl w:ilvl="0">
        <w:start w:val="2"/>
        <w:numFmt w:val="decimal"/>
        <w:lvlText w:val="%1."/>
        <w:lvlJc w:val="left"/>
        <w:pPr>
          <w:ind w:left="495" w:hanging="495"/>
        </w:pPr>
        <w:rPr>
          <w:rFonts w:hint="default"/>
        </w:rPr>
      </w:lvl>
    </w:lvlOverride>
    <w:lvlOverride w:ilvl="1">
      <w:lvl w:ilvl="1">
        <w:start w:val="1"/>
        <w:numFmt w:val="none"/>
        <w:lvlText w:val="%25.2.1"/>
        <w:lvlJc w:val="left"/>
        <w:pPr>
          <w:ind w:left="637" w:hanging="495"/>
        </w:pPr>
        <w:rPr>
          <w:rFonts w:hint="default"/>
        </w:rPr>
      </w:lvl>
    </w:lvlOverride>
    <w:lvlOverride w:ilvl="2">
      <w:lvl w:ilvl="2">
        <w:start w:val="1"/>
        <w:numFmt w:val="decimal"/>
        <w:lvlText w:val="4.1.%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6">
    <w:abstractNumId w:val="35"/>
    <w:lvlOverride w:ilvl="0">
      <w:lvl w:ilvl="0">
        <w:start w:val="2"/>
        <w:numFmt w:val="decimal"/>
        <w:lvlText w:val="%1."/>
        <w:lvlJc w:val="left"/>
        <w:pPr>
          <w:ind w:left="495" w:hanging="495"/>
        </w:pPr>
        <w:rPr>
          <w:rFonts w:hint="default"/>
        </w:rPr>
      </w:lvl>
    </w:lvlOverride>
    <w:lvlOverride w:ilvl="1">
      <w:lvl w:ilvl="1">
        <w:start w:val="1"/>
        <w:numFmt w:val="none"/>
        <w:lvlText w:val="%25.2.2"/>
        <w:lvlJc w:val="left"/>
        <w:pPr>
          <w:ind w:left="637" w:hanging="495"/>
        </w:pPr>
        <w:rPr>
          <w:rFonts w:hint="default"/>
        </w:rPr>
      </w:lvl>
    </w:lvlOverride>
    <w:lvlOverride w:ilvl="2">
      <w:lvl w:ilvl="2">
        <w:start w:val="1"/>
        <w:numFmt w:val="decimal"/>
        <w:lvlText w:val="4.1.%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7">
    <w:abstractNumId w:val="35"/>
    <w:lvlOverride w:ilvl="0">
      <w:lvl w:ilvl="0">
        <w:start w:val="2"/>
        <w:numFmt w:val="decimal"/>
        <w:lvlText w:val="%1."/>
        <w:lvlJc w:val="left"/>
        <w:pPr>
          <w:ind w:left="495" w:hanging="495"/>
        </w:pPr>
        <w:rPr>
          <w:rFonts w:hint="default"/>
        </w:rPr>
      </w:lvl>
    </w:lvlOverride>
    <w:lvlOverride w:ilvl="1">
      <w:lvl w:ilvl="1">
        <w:start w:val="1"/>
        <w:numFmt w:val="none"/>
        <w:lvlText w:val="%25.2.3"/>
        <w:lvlJc w:val="left"/>
        <w:pPr>
          <w:ind w:left="495" w:hanging="495"/>
        </w:pPr>
        <w:rPr>
          <w:rFonts w:hint="default"/>
        </w:rPr>
      </w:lvl>
    </w:lvlOverride>
    <w:lvlOverride w:ilvl="2">
      <w:lvl w:ilvl="2">
        <w:start w:val="1"/>
        <w:numFmt w:val="decimal"/>
        <w:lvlText w:val="4.1.%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38">
    <w:abstractNumId w:val="22"/>
  </w:num>
  <w:num w:numId="39">
    <w:abstractNumId w:val="35"/>
    <w:lvlOverride w:ilvl="0">
      <w:lvl w:ilvl="0">
        <w:start w:val="2"/>
        <w:numFmt w:val="decimal"/>
        <w:lvlText w:val="%1."/>
        <w:lvlJc w:val="left"/>
        <w:pPr>
          <w:ind w:left="495" w:hanging="495"/>
        </w:pPr>
        <w:rPr>
          <w:rFonts w:hint="default"/>
        </w:rPr>
      </w:lvl>
    </w:lvlOverride>
    <w:lvlOverride w:ilvl="1">
      <w:lvl w:ilvl="1">
        <w:start w:val="1"/>
        <w:numFmt w:val="none"/>
        <w:lvlText w:val="5.3"/>
        <w:lvlJc w:val="left"/>
        <w:pPr>
          <w:ind w:left="637" w:hanging="495"/>
        </w:pPr>
        <w:rPr>
          <w:rFonts w:hint="default"/>
        </w:rPr>
      </w:lvl>
    </w:lvlOverride>
    <w:lvlOverride w:ilvl="2">
      <w:lvl w:ilvl="2">
        <w:start w:val="1"/>
        <w:numFmt w:val="decimal"/>
        <w:lvlText w:val="4.1.%3"/>
        <w:lvlJc w:val="left"/>
        <w:pPr>
          <w:ind w:left="1004" w:hanging="720"/>
        </w:pPr>
        <w:rPr>
          <w:rFonts w:hint="default"/>
        </w:rPr>
      </w:lvl>
    </w:lvlOverride>
    <w:lvlOverride w:ilvl="3">
      <w:lvl w:ilvl="3">
        <w:start w:val="1"/>
        <w:numFmt w:val="decimal"/>
        <w:lvlText w:val="%1.%2.%3-%4."/>
        <w:lvlJc w:val="left"/>
        <w:pPr>
          <w:ind w:left="1146" w:hanging="72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1790" w:hanging="108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434" w:hanging="1440"/>
        </w:pPr>
        <w:rPr>
          <w:rFonts w:hint="default"/>
        </w:rPr>
      </w:lvl>
    </w:lvlOverride>
    <w:lvlOverride w:ilvl="8">
      <w:lvl w:ilvl="8">
        <w:start w:val="1"/>
        <w:numFmt w:val="decimal"/>
        <w:lvlText w:val="%1.%2.%3-%4.%5.%6.%7.%8.%9."/>
        <w:lvlJc w:val="left"/>
        <w:pPr>
          <w:ind w:left="2936" w:hanging="1800"/>
        </w:pPr>
        <w:rPr>
          <w:rFonts w:hint="default"/>
        </w:rPr>
      </w:lvl>
    </w:lvlOverride>
  </w:num>
  <w:num w:numId="40">
    <w:abstractNumId w:val="2"/>
  </w:num>
  <w:num w:numId="41">
    <w:abstractNumId w:val="20"/>
  </w:num>
  <w:num w:numId="42">
    <w:abstractNumId w:val="27"/>
  </w:num>
  <w:num w:numId="43">
    <w:abstractNumId w:val="7"/>
  </w:num>
  <w:num w:numId="44">
    <w:abstractNumId w:val="4"/>
  </w:num>
  <w:num w:numId="45">
    <w:abstractNumId w:val="26"/>
  </w:num>
  <w:num w:numId="46">
    <w:abstractNumId w:val="30"/>
  </w:num>
  <w:num w:numId="47">
    <w:abstractNumId w:val="29"/>
  </w:num>
  <w:num w:numId="48">
    <w:abstractNumId w:val="28"/>
  </w:num>
  <w:num w:numId="49">
    <w:abstractNumId w:val="38"/>
  </w:num>
  <w:num w:numId="50">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0482"/>
  </w:hdrShapeDefaults>
  <w:footnotePr>
    <w:footnote w:id="0"/>
    <w:footnote w:id="1"/>
  </w:footnotePr>
  <w:endnotePr>
    <w:endnote w:id="0"/>
    <w:endnote w:id="1"/>
  </w:endnotePr>
  <w:compat/>
  <w:rsids>
    <w:rsidRoot w:val="0013034C"/>
    <w:rsid w:val="00011EE6"/>
    <w:rsid w:val="00033216"/>
    <w:rsid w:val="000338DD"/>
    <w:rsid w:val="000357DF"/>
    <w:rsid w:val="00051D83"/>
    <w:rsid w:val="000618AD"/>
    <w:rsid w:val="00082A6D"/>
    <w:rsid w:val="00085D14"/>
    <w:rsid w:val="00085E8D"/>
    <w:rsid w:val="00091309"/>
    <w:rsid w:val="000A44F2"/>
    <w:rsid w:val="000B20FE"/>
    <w:rsid w:val="000B4C1A"/>
    <w:rsid w:val="000E6CDB"/>
    <w:rsid w:val="000F0DC1"/>
    <w:rsid w:val="00103107"/>
    <w:rsid w:val="00107368"/>
    <w:rsid w:val="00110D18"/>
    <w:rsid w:val="001155EF"/>
    <w:rsid w:val="00123AA3"/>
    <w:rsid w:val="0013034C"/>
    <w:rsid w:val="00145427"/>
    <w:rsid w:val="00150D89"/>
    <w:rsid w:val="00151335"/>
    <w:rsid w:val="00155224"/>
    <w:rsid w:val="00164719"/>
    <w:rsid w:val="00172AD4"/>
    <w:rsid w:val="00177920"/>
    <w:rsid w:val="00182095"/>
    <w:rsid w:val="001826CC"/>
    <w:rsid w:val="00183B37"/>
    <w:rsid w:val="00190156"/>
    <w:rsid w:val="001B283A"/>
    <w:rsid w:val="001C22A3"/>
    <w:rsid w:val="001C249D"/>
    <w:rsid w:val="001C49AC"/>
    <w:rsid w:val="001D24A3"/>
    <w:rsid w:val="001D3FB3"/>
    <w:rsid w:val="001D73AF"/>
    <w:rsid w:val="001F119F"/>
    <w:rsid w:val="0020417D"/>
    <w:rsid w:val="002244A2"/>
    <w:rsid w:val="00232975"/>
    <w:rsid w:val="002355C2"/>
    <w:rsid w:val="00236BEF"/>
    <w:rsid w:val="0025528E"/>
    <w:rsid w:val="00256014"/>
    <w:rsid w:val="00280F95"/>
    <w:rsid w:val="00285E99"/>
    <w:rsid w:val="00292A85"/>
    <w:rsid w:val="00295814"/>
    <w:rsid w:val="002A6D96"/>
    <w:rsid w:val="002E3125"/>
    <w:rsid w:val="003121D9"/>
    <w:rsid w:val="00315606"/>
    <w:rsid w:val="003277D8"/>
    <w:rsid w:val="00334FEB"/>
    <w:rsid w:val="00353D2E"/>
    <w:rsid w:val="0035552A"/>
    <w:rsid w:val="0036395B"/>
    <w:rsid w:val="00380F17"/>
    <w:rsid w:val="003816C0"/>
    <w:rsid w:val="0038766C"/>
    <w:rsid w:val="003A3EF6"/>
    <w:rsid w:val="003A7BBA"/>
    <w:rsid w:val="003B39B5"/>
    <w:rsid w:val="003E0036"/>
    <w:rsid w:val="003E08BC"/>
    <w:rsid w:val="003E4E14"/>
    <w:rsid w:val="003F289F"/>
    <w:rsid w:val="0040051C"/>
    <w:rsid w:val="00414B99"/>
    <w:rsid w:val="00417280"/>
    <w:rsid w:val="00424629"/>
    <w:rsid w:val="004277EA"/>
    <w:rsid w:val="00441928"/>
    <w:rsid w:val="0044624D"/>
    <w:rsid w:val="004462D1"/>
    <w:rsid w:val="004478C5"/>
    <w:rsid w:val="00447FA3"/>
    <w:rsid w:val="00463C80"/>
    <w:rsid w:val="00466D25"/>
    <w:rsid w:val="00474F95"/>
    <w:rsid w:val="00496B04"/>
    <w:rsid w:val="004A4BB8"/>
    <w:rsid w:val="004A526F"/>
    <w:rsid w:val="004B0AEA"/>
    <w:rsid w:val="004B593E"/>
    <w:rsid w:val="004B76B1"/>
    <w:rsid w:val="004D30E5"/>
    <w:rsid w:val="004D3D87"/>
    <w:rsid w:val="004D798A"/>
    <w:rsid w:val="004F2A18"/>
    <w:rsid w:val="00513523"/>
    <w:rsid w:val="00515FEA"/>
    <w:rsid w:val="0052316D"/>
    <w:rsid w:val="005243AE"/>
    <w:rsid w:val="00561F2B"/>
    <w:rsid w:val="00570EAB"/>
    <w:rsid w:val="00595AA5"/>
    <w:rsid w:val="005B5ED7"/>
    <w:rsid w:val="005C39CE"/>
    <w:rsid w:val="005D6436"/>
    <w:rsid w:val="005D7B30"/>
    <w:rsid w:val="005E2D61"/>
    <w:rsid w:val="005F0282"/>
    <w:rsid w:val="005F47FF"/>
    <w:rsid w:val="005F5B1D"/>
    <w:rsid w:val="0060038A"/>
    <w:rsid w:val="00612D17"/>
    <w:rsid w:val="00625E97"/>
    <w:rsid w:val="00627174"/>
    <w:rsid w:val="006579F7"/>
    <w:rsid w:val="00682582"/>
    <w:rsid w:val="00686F91"/>
    <w:rsid w:val="00687E1B"/>
    <w:rsid w:val="00697BFD"/>
    <w:rsid w:val="006A064B"/>
    <w:rsid w:val="006A2FF6"/>
    <w:rsid w:val="006B0F17"/>
    <w:rsid w:val="006D0BC4"/>
    <w:rsid w:val="006E1696"/>
    <w:rsid w:val="006E37DB"/>
    <w:rsid w:val="006F5F50"/>
    <w:rsid w:val="00703876"/>
    <w:rsid w:val="00715B74"/>
    <w:rsid w:val="00716AAA"/>
    <w:rsid w:val="00716CB0"/>
    <w:rsid w:val="007176A9"/>
    <w:rsid w:val="0072194B"/>
    <w:rsid w:val="00722488"/>
    <w:rsid w:val="00726C77"/>
    <w:rsid w:val="00745167"/>
    <w:rsid w:val="0074565C"/>
    <w:rsid w:val="007469E1"/>
    <w:rsid w:val="00747AD2"/>
    <w:rsid w:val="00765D86"/>
    <w:rsid w:val="0077217A"/>
    <w:rsid w:val="007856F6"/>
    <w:rsid w:val="00785D3D"/>
    <w:rsid w:val="00786E46"/>
    <w:rsid w:val="007A3F39"/>
    <w:rsid w:val="007A62E6"/>
    <w:rsid w:val="007A642C"/>
    <w:rsid w:val="007C0C79"/>
    <w:rsid w:val="007C164E"/>
    <w:rsid w:val="007C7B99"/>
    <w:rsid w:val="007D2EEA"/>
    <w:rsid w:val="007F4D14"/>
    <w:rsid w:val="007F6CF3"/>
    <w:rsid w:val="007F7306"/>
    <w:rsid w:val="00812EE3"/>
    <w:rsid w:val="00817231"/>
    <w:rsid w:val="008256A5"/>
    <w:rsid w:val="00844550"/>
    <w:rsid w:val="00845CB5"/>
    <w:rsid w:val="00851D6E"/>
    <w:rsid w:val="00861ACD"/>
    <w:rsid w:val="00864E09"/>
    <w:rsid w:val="008755C1"/>
    <w:rsid w:val="00881B76"/>
    <w:rsid w:val="008932DA"/>
    <w:rsid w:val="008A06B8"/>
    <w:rsid w:val="008B1CB0"/>
    <w:rsid w:val="008B601E"/>
    <w:rsid w:val="008C7161"/>
    <w:rsid w:val="008D15BC"/>
    <w:rsid w:val="008D4942"/>
    <w:rsid w:val="008E0B0F"/>
    <w:rsid w:val="00907B65"/>
    <w:rsid w:val="009309FB"/>
    <w:rsid w:val="00951000"/>
    <w:rsid w:val="00952497"/>
    <w:rsid w:val="0095428B"/>
    <w:rsid w:val="00957D05"/>
    <w:rsid w:val="009762B1"/>
    <w:rsid w:val="00982705"/>
    <w:rsid w:val="00993E12"/>
    <w:rsid w:val="009A1C05"/>
    <w:rsid w:val="009A5A1F"/>
    <w:rsid w:val="009C1376"/>
    <w:rsid w:val="009C7AE7"/>
    <w:rsid w:val="009D420D"/>
    <w:rsid w:val="009E586A"/>
    <w:rsid w:val="009F4198"/>
    <w:rsid w:val="00A02143"/>
    <w:rsid w:val="00A07A24"/>
    <w:rsid w:val="00A22CF7"/>
    <w:rsid w:val="00A22FDE"/>
    <w:rsid w:val="00A36F66"/>
    <w:rsid w:val="00A56943"/>
    <w:rsid w:val="00A666B4"/>
    <w:rsid w:val="00A75D49"/>
    <w:rsid w:val="00A77E0C"/>
    <w:rsid w:val="00A85F5F"/>
    <w:rsid w:val="00A86E77"/>
    <w:rsid w:val="00A955F8"/>
    <w:rsid w:val="00AA4A21"/>
    <w:rsid w:val="00AA5888"/>
    <w:rsid w:val="00AB0351"/>
    <w:rsid w:val="00AB6991"/>
    <w:rsid w:val="00AC5E53"/>
    <w:rsid w:val="00B02F61"/>
    <w:rsid w:val="00B0424A"/>
    <w:rsid w:val="00B13AE7"/>
    <w:rsid w:val="00B159FF"/>
    <w:rsid w:val="00B24523"/>
    <w:rsid w:val="00B3294E"/>
    <w:rsid w:val="00B35B11"/>
    <w:rsid w:val="00B442CA"/>
    <w:rsid w:val="00B563B5"/>
    <w:rsid w:val="00B66836"/>
    <w:rsid w:val="00B71C3F"/>
    <w:rsid w:val="00B72137"/>
    <w:rsid w:val="00B72CEA"/>
    <w:rsid w:val="00B757CE"/>
    <w:rsid w:val="00B804FA"/>
    <w:rsid w:val="00B86312"/>
    <w:rsid w:val="00B92B19"/>
    <w:rsid w:val="00B9738D"/>
    <w:rsid w:val="00BA079C"/>
    <w:rsid w:val="00BA0F5B"/>
    <w:rsid w:val="00BB0FAF"/>
    <w:rsid w:val="00BC4CA2"/>
    <w:rsid w:val="00BC74DA"/>
    <w:rsid w:val="00BD03D1"/>
    <w:rsid w:val="00BD374A"/>
    <w:rsid w:val="00BE1893"/>
    <w:rsid w:val="00C05832"/>
    <w:rsid w:val="00C07016"/>
    <w:rsid w:val="00C108A4"/>
    <w:rsid w:val="00C1281A"/>
    <w:rsid w:val="00C171C5"/>
    <w:rsid w:val="00C17C72"/>
    <w:rsid w:val="00C25D44"/>
    <w:rsid w:val="00C338F2"/>
    <w:rsid w:val="00C36267"/>
    <w:rsid w:val="00C436F4"/>
    <w:rsid w:val="00C536B8"/>
    <w:rsid w:val="00C630D0"/>
    <w:rsid w:val="00C866D4"/>
    <w:rsid w:val="00C928FA"/>
    <w:rsid w:val="00C92A13"/>
    <w:rsid w:val="00CA57D6"/>
    <w:rsid w:val="00CC0E4B"/>
    <w:rsid w:val="00CC5C50"/>
    <w:rsid w:val="00CD43BA"/>
    <w:rsid w:val="00CD5AA8"/>
    <w:rsid w:val="00CE00FB"/>
    <w:rsid w:val="00CE45F4"/>
    <w:rsid w:val="00CE7D82"/>
    <w:rsid w:val="00D00D44"/>
    <w:rsid w:val="00D0356D"/>
    <w:rsid w:val="00D03C25"/>
    <w:rsid w:val="00D15871"/>
    <w:rsid w:val="00D17503"/>
    <w:rsid w:val="00D52FA0"/>
    <w:rsid w:val="00D60E12"/>
    <w:rsid w:val="00D73CE4"/>
    <w:rsid w:val="00D74C0D"/>
    <w:rsid w:val="00D75F0A"/>
    <w:rsid w:val="00D8190D"/>
    <w:rsid w:val="00D85297"/>
    <w:rsid w:val="00D874C9"/>
    <w:rsid w:val="00D9336C"/>
    <w:rsid w:val="00DA0BE3"/>
    <w:rsid w:val="00DB080D"/>
    <w:rsid w:val="00DC2805"/>
    <w:rsid w:val="00DC6653"/>
    <w:rsid w:val="00DD0779"/>
    <w:rsid w:val="00DD4E13"/>
    <w:rsid w:val="00DF31D3"/>
    <w:rsid w:val="00DF629B"/>
    <w:rsid w:val="00E0372F"/>
    <w:rsid w:val="00E177B7"/>
    <w:rsid w:val="00E24153"/>
    <w:rsid w:val="00E373D3"/>
    <w:rsid w:val="00E419E3"/>
    <w:rsid w:val="00E44EE1"/>
    <w:rsid w:val="00E516B6"/>
    <w:rsid w:val="00E56995"/>
    <w:rsid w:val="00E63AC8"/>
    <w:rsid w:val="00EC685D"/>
    <w:rsid w:val="00EE3001"/>
    <w:rsid w:val="00EE3AB4"/>
    <w:rsid w:val="00EF771A"/>
    <w:rsid w:val="00F1020D"/>
    <w:rsid w:val="00F175DA"/>
    <w:rsid w:val="00F30A8A"/>
    <w:rsid w:val="00F35DAD"/>
    <w:rsid w:val="00F614BC"/>
    <w:rsid w:val="00F67F62"/>
    <w:rsid w:val="00F71619"/>
    <w:rsid w:val="00F74BD0"/>
    <w:rsid w:val="00F961A3"/>
    <w:rsid w:val="00FA684C"/>
    <w:rsid w:val="00FB2EBA"/>
    <w:rsid w:val="00FB2F7F"/>
    <w:rsid w:val="00FB3B6E"/>
    <w:rsid w:val="00FC3D12"/>
    <w:rsid w:val="00FD7E8B"/>
    <w:rsid w:val="00FE14DE"/>
    <w:rsid w:val="00FE6E89"/>
    <w:rsid w:val="00FF6D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995"/>
  </w:style>
  <w:style w:type="paragraph" w:styleId="Ttulo1">
    <w:name w:val="heading 1"/>
    <w:basedOn w:val="Normal"/>
    <w:next w:val="Normal"/>
    <w:link w:val="Ttulo1Car"/>
    <w:uiPriority w:val="9"/>
    <w:qFormat/>
    <w:rsid w:val="00177920"/>
    <w:pPr>
      <w:keepNext/>
      <w:widowControl w:val="0"/>
      <w:spacing w:after="0" w:line="240" w:lineRule="auto"/>
      <w:jc w:val="center"/>
      <w:outlineLvl w:val="0"/>
    </w:pPr>
    <w:rPr>
      <w:rFonts w:ascii="Arial" w:eastAsia="Times New Roman" w:hAnsi="Arial" w:cs="Times New Roman"/>
      <w:b/>
      <w:snapToGrid w:val="0"/>
      <w:sz w:val="40"/>
      <w:szCs w:val="20"/>
      <w:u w:val="single"/>
      <w:lang w:eastAsia="es-ES"/>
    </w:rPr>
  </w:style>
  <w:style w:type="paragraph" w:styleId="Ttulo2">
    <w:name w:val="heading 2"/>
    <w:basedOn w:val="Normal"/>
    <w:next w:val="Normal"/>
    <w:link w:val="Ttulo2Car"/>
    <w:uiPriority w:val="9"/>
    <w:qFormat/>
    <w:rsid w:val="00177920"/>
    <w:pPr>
      <w:keepNext/>
      <w:widowControl w:val="0"/>
      <w:spacing w:after="0" w:line="240" w:lineRule="auto"/>
      <w:jc w:val="center"/>
      <w:outlineLvl w:val="1"/>
    </w:pPr>
    <w:rPr>
      <w:rFonts w:ascii="Arial" w:eastAsia="Times New Roman" w:hAnsi="Arial" w:cs="Times New Roman"/>
      <w:b/>
      <w:snapToGrid w:val="0"/>
      <w:sz w:val="4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ibertador"/>
    <w:basedOn w:val="Normal"/>
    <w:link w:val="EncabezadoCar"/>
    <w:unhideWhenUsed/>
    <w:rsid w:val="0013034C"/>
    <w:pPr>
      <w:tabs>
        <w:tab w:val="center" w:pos="4252"/>
        <w:tab w:val="right" w:pos="8504"/>
      </w:tabs>
      <w:spacing w:after="0" w:line="240" w:lineRule="auto"/>
    </w:pPr>
  </w:style>
  <w:style w:type="character" w:customStyle="1" w:styleId="EncabezadoCar">
    <w:name w:val="Encabezado Car"/>
    <w:aliases w:val="Libertador Car"/>
    <w:basedOn w:val="Fuentedeprrafopredeter"/>
    <w:link w:val="Encabezado"/>
    <w:rsid w:val="0013034C"/>
  </w:style>
  <w:style w:type="paragraph" w:styleId="Piedepgina">
    <w:name w:val="footer"/>
    <w:basedOn w:val="Normal"/>
    <w:link w:val="PiedepginaCar"/>
    <w:unhideWhenUsed/>
    <w:rsid w:val="0013034C"/>
    <w:pPr>
      <w:tabs>
        <w:tab w:val="center" w:pos="4252"/>
        <w:tab w:val="right" w:pos="8504"/>
      </w:tabs>
      <w:spacing w:after="0" w:line="240" w:lineRule="auto"/>
    </w:pPr>
  </w:style>
  <w:style w:type="character" w:customStyle="1" w:styleId="PiedepginaCar">
    <w:name w:val="Pie de página Car"/>
    <w:basedOn w:val="Fuentedeprrafopredeter"/>
    <w:link w:val="Piedepgina"/>
    <w:rsid w:val="0013034C"/>
  </w:style>
  <w:style w:type="paragraph" w:styleId="Textodeglobo">
    <w:name w:val="Balloon Text"/>
    <w:basedOn w:val="Normal"/>
    <w:link w:val="TextodegloboCar"/>
    <w:uiPriority w:val="99"/>
    <w:semiHidden/>
    <w:unhideWhenUsed/>
    <w:rsid w:val="00CD43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3BA"/>
    <w:rPr>
      <w:rFonts w:ascii="Segoe UI" w:hAnsi="Segoe UI" w:cs="Segoe UI"/>
      <w:sz w:val="18"/>
      <w:szCs w:val="18"/>
    </w:rPr>
  </w:style>
  <w:style w:type="paragraph" w:styleId="Prrafodelista">
    <w:name w:val="List Paragraph"/>
    <w:basedOn w:val="Normal"/>
    <w:qFormat/>
    <w:rsid w:val="00F74BD0"/>
    <w:pPr>
      <w:ind w:left="720"/>
      <w:contextualSpacing/>
    </w:pPr>
  </w:style>
  <w:style w:type="character" w:customStyle="1" w:styleId="Ttulo1Car">
    <w:name w:val="Título 1 Car"/>
    <w:basedOn w:val="Fuentedeprrafopredeter"/>
    <w:link w:val="Ttulo1"/>
    <w:uiPriority w:val="9"/>
    <w:rsid w:val="00177920"/>
    <w:rPr>
      <w:rFonts w:ascii="Arial" w:eastAsia="Times New Roman" w:hAnsi="Arial" w:cs="Times New Roman"/>
      <w:b/>
      <w:snapToGrid w:val="0"/>
      <w:sz w:val="40"/>
      <w:szCs w:val="20"/>
      <w:u w:val="single"/>
      <w:lang w:eastAsia="es-ES"/>
    </w:rPr>
  </w:style>
  <w:style w:type="character" w:customStyle="1" w:styleId="Ttulo2Car">
    <w:name w:val="Título 2 Car"/>
    <w:basedOn w:val="Fuentedeprrafopredeter"/>
    <w:link w:val="Ttulo2"/>
    <w:uiPriority w:val="9"/>
    <w:rsid w:val="00177920"/>
    <w:rPr>
      <w:rFonts w:ascii="Arial" w:eastAsia="Times New Roman" w:hAnsi="Arial" w:cs="Times New Roman"/>
      <w:b/>
      <w:snapToGrid w:val="0"/>
      <w:sz w:val="48"/>
      <w:szCs w:val="20"/>
      <w:u w:val="single"/>
      <w:lang w:eastAsia="es-ES"/>
    </w:rPr>
  </w:style>
  <w:style w:type="paragraph" w:styleId="Textosinformato">
    <w:name w:val="Plain Text"/>
    <w:basedOn w:val="Normal"/>
    <w:link w:val="TextosinformatoCar"/>
    <w:rsid w:val="00177920"/>
    <w:pPr>
      <w:widowControl w:val="0"/>
      <w:spacing w:after="0" w:line="240" w:lineRule="auto"/>
    </w:pPr>
    <w:rPr>
      <w:rFonts w:ascii="Courier New" w:eastAsia="Times New Roman" w:hAnsi="Courier New" w:cs="Times New Roman"/>
      <w:snapToGrid w:val="0"/>
      <w:sz w:val="20"/>
      <w:szCs w:val="20"/>
      <w:lang w:eastAsia="es-ES"/>
    </w:rPr>
  </w:style>
  <w:style w:type="character" w:customStyle="1" w:styleId="TextosinformatoCar">
    <w:name w:val="Texto sin formato Car"/>
    <w:basedOn w:val="Fuentedeprrafopredeter"/>
    <w:link w:val="Textosinformato"/>
    <w:rsid w:val="00177920"/>
    <w:rPr>
      <w:rFonts w:ascii="Courier New" w:eastAsia="Times New Roman" w:hAnsi="Courier New" w:cs="Times New Roman"/>
      <w:snapToGrid w:val="0"/>
      <w:sz w:val="20"/>
      <w:szCs w:val="20"/>
      <w:lang w:eastAsia="es-ES"/>
    </w:rPr>
  </w:style>
  <w:style w:type="paragraph" w:styleId="Ttulo">
    <w:name w:val="Title"/>
    <w:basedOn w:val="Normal"/>
    <w:link w:val="TtuloCar"/>
    <w:qFormat/>
    <w:rsid w:val="00177920"/>
    <w:pPr>
      <w:spacing w:after="0" w:line="240" w:lineRule="auto"/>
      <w:jc w:val="center"/>
    </w:pPr>
    <w:rPr>
      <w:rFonts w:ascii="Arial" w:eastAsia="Times New Roman" w:hAnsi="Arial" w:cs="Times New Roman"/>
      <w:b/>
      <w:sz w:val="20"/>
      <w:szCs w:val="20"/>
      <w:u w:val="single"/>
      <w:lang w:eastAsia="es-ES"/>
    </w:rPr>
  </w:style>
  <w:style w:type="character" w:customStyle="1" w:styleId="TtuloCar">
    <w:name w:val="Título Car"/>
    <w:basedOn w:val="Fuentedeprrafopredeter"/>
    <w:link w:val="Ttulo"/>
    <w:rsid w:val="00177920"/>
    <w:rPr>
      <w:rFonts w:ascii="Arial" w:eastAsia="Times New Roman" w:hAnsi="Arial" w:cs="Times New Roman"/>
      <w:b/>
      <w:sz w:val="20"/>
      <w:szCs w:val="20"/>
      <w:u w:val="single"/>
      <w:lang w:eastAsia="es-ES"/>
    </w:rPr>
  </w:style>
  <w:style w:type="paragraph" w:styleId="Textoindependiente">
    <w:name w:val="Body Text"/>
    <w:basedOn w:val="Normal"/>
    <w:link w:val="TextoindependienteCar"/>
    <w:rsid w:val="00177920"/>
    <w:pPr>
      <w:spacing w:after="0" w:line="240" w:lineRule="auto"/>
    </w:pPr>
    <w:rPr>
      <w:rFonts w:ascii="Arial" w:eastAsia="Times New Roman" w:hAnsi="Arial" w:cs="Times New Roman"/>
      <w:sz w:val="24"/>
      <w:szCs w:val="20"/>
      <w:u w:val="single"/>
      <w:lang w:eastAsia="es-ES"/>
    </w:rPr>
  </w:style>
  <w:style w:type="character" w:customStyle="1" w:styleId="TextoindependienteCar">
    <w:name w:val="Texto independiente Car"/>
    <w:basedOn w:val="Fuentedeprrafopredeter"/>
    <w:link w:val="Textoindependiente"/>
    <w:rsid w:val="00177920"/>
    <w:rPr>
      <w:rFonts w:ascii="Arial" w:eastAsia="Times New Roman" w:hAnsi="Arial" w:cs="Times New Roman"/>
      <w:sz w:val="24"/>
      <w:szCs w:val="20"/>
      <w:u w:val="single"/>
      <w:lang w:eastAsia="es-ES"/>
    </w:rPr>
  </w:style>
  <w:style w:type="character" w:styleId="Nmerodepgina">
    <w:name w:val="page number"/>
    <w:basedOn w:val="Fuentedeprrafopredeter"/>
    <w:rsid w:val="00177920"/>
  </w:style>
  <w:style w:type="character" w:styleId="Hipervnculo">
    <w:name w:val="Hyperlink"/>
    <w:rsid w:val="00177920"/>
    <w:rPr>
      <w:color w:val="0000FF"/>
      <w:u w:val="single"/>
    </w:rPr>
  </w:style>
  <w:style w:type="paragraph" w:customStyle="1" w:styleId="Sinespaciado1">
    <w:name w:val="Sin espaciado1"/>
    <w:rsid w:val="00177920"/>
    <w:pPr>
      <w:spacing w:after="0" w:line="240" w:lineRule="auto"/>
    </w:pPr>
    <w:rPr>
      <w:rFonts w:ascii="Calibri" w:eastAsia="Times New Roman" w:hAnsi="Calibri" w:cs="Times New Roman"/>
    </w:rPr>
  </w:style>
  <w:style w:type="table" w:styleId="Tablaconcuadrcula">
    <w:name w:val="Table Grid"/>
    <w:basedOn w:val="Tablanormal"/>
    <w:uiPriority w:val="39"/>
    <w:rsid w:val="000F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885663">
      <w:bodyDiv w:val="1"/>
      <w:marLeft w:val="0"/>
      <w:marRight w:val="0"/>
      <w:marTop w:val="0"/>
      <w:marBottom w:val="0"/>
      <w:divBdr>
        <w:top w:val="none" w:sz="0" w:space="0" w:color="auto"/>
        <w:left w:val="none" w:sz="0" w:space="0" w:color="auto"/>
        <w:bottom w:val="none" w:sz="0" w:space="0" w:color="auto"/>
        <w:right w:val="none" w:sz="0" w:space="0" w:color="auto"/>
      </w:divBdr>
    </w:div>
    <w:div w:id="1688945133">
      <w:bodyDiv w:val="1"/>
      <w:marLeft w:val="0"/>
      <w:marRight w:val="0"/>
      <w:marTop w:val="0"/>
      <w:marBottom w:val="0"/>
      <w:divBdr>
        <w:top w:val="none" w:sz="0" w:space="0" w:color="auto"/>
        <w:left w:val="none" w:sz="0" w:space="0" w:color="auto"/>
        <w:bottom w:val="none" w:sz="0" w:space="0" w:color="auto"/>
        <w:right w:val="none" w:sz="0" w:space="0" w:color="auto"/>
      </w:divBdr>
    </w:div>
    <w:div w:id="19007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D507-F3C9-40E1-BE18-ABF4F33B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4259</Words>
  <Characters>23428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ServPublicos-01</dc:creator>
  <cp:lastModifiedBy>Compras02</cp:lastModifiedBy>
  <cp:revision>12</cp:revision>
  <cp:lastPrinted>2022-08-18T12:43:00Z</cp:lastPrinted>
  <dcterms:created xsi:type="dcterms:W3CDTF">2022-08-17T17:26:00Z</dcterms:created>
  <dcterms:modified xsi:type="dcterms:W3CDTF">2022-08-18T12:52:00Z</dcterms:modified>
</cp:coreProperties>
</file>